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1BB390">
      <w:pPr>
        <w:spacing w:line="480" w:lineRule="auto"/>
        <w:jc w:val="both"/>
        <w:rPr>
          <w:b/>
          <w:color w:val="000000"/>
          <w:sz w:val="144"/>
          <w:szCs w:val="144"/>
        </w:rPr>
      </w:pPr>
    </w:p>
    <w:p w14:paraId="2CC4979F">
      <w:pPr>
        <w:spacing w:line="480" w:lineRule="auto"/>
        <w:jc w:val="center"/>
        <w:outlineLvl w:val="9"/>
        <w:rPr>
          <w:b/>
          <w:color w:val="000000"/>
          <w:sz w:val="144"/>
          <w:szCs w:val="144"/>
        </w:rPr>
      </w:pPr>
      <w:bookmarkStart w:id="0" w:name="_Toc24284"/>
      <w:bookmarkStart w:id="1" w:name="_Toc15428"/>
      <w:bookmarkStart w:id="2" w:name="_Toc11083"/>
      <w:bookmarkStart w:id="3" w:name="_Toc16134"/>
      <w:r>
        <w:rPr>
          <w:rFonts w:hint="eastAsia"/>
          <w:b/>
          <w:color w:val="000000"/>
          <w:sz w:val="120"/>
          <w:szCs w:val="120"/>
        </w:rPr>
        <w:t>招标文件</w:t>
      </w:r>
      <w:bookmarkEnd w:id="0"/>
      <w:bookmarkEnd w:id="1"/>
      <w:bookmarkEnd w:id="2"/>
      <w:bookmarkEnd w:id="3"/>
    </w:p>
    <w:p w14:paraId="0CF96F5A">
      <w:pPr>
        <w:spacing w:line="480" w:lineRule="auto"/>
        <w:outlineLvl w:val="9"/>
        <w:rPr>
          <w:b/>
          <w:color w:val="000000"/>
        </w:rPr>
      </w:pPr>
    </w:p>
    <w:p w14:paraId="58319933">
      <w:pPr>
        <w:spacing w:line="480" w:lineRule="auto"/>
        <w:outlineLvl w:val="9"/>
        <w:rPr>
          <w:b/>
          <w:color w:val="000000"/>
        </w:rPr>
      </w:pPr>
    </w:p>
    <w:p w14:paraId="01CF1AA3">
      <w:pPr>
        <w:spacing w:line="480" w:lineRule="auto"/>
        <w:outlineLvl w:val="9"/>
        <w:rPr>
          <w:b/>
          <w:color w:val="000000"/>
        </w:rPr>
      </w:pPr>
    </w:p>
    <w:p w14:paraId="013DA248">
      <w:pPr>
        <w:spacing w:line="480" w:lineRule="auto"/>
        <w:outlineLvl w:val="9"/>
        <w:rPr>
          <w:b/>
          <w:color w:val="000000"/>
        </w:rPr>
      </w:pPr>
    </w:p>
    <w:p w14:paraId="34874714">
      <w:pPr>
        <w:spacing w:line="480" w:lineRule="auto"/>
        <w:outlineLvl w:val="9"/>
        <w:rPr>
          <w:b/>
          <w:color w:val="000000"/>
        </w:rPr>
      </w:pPr>
    </w:p>
    <w:p w14:paraId="44BE871A">
      <w:pPr>
        <w:spacing w:line="480" w:lineRule="auto"/>
        <w:outlineLvl w:val="9"/>
        <w:rPr>
          <w:rFonts w:hint="eastAsia" w:hAnsi="宋体" w:eastAsia="宋体"/>
          <w:b/>
          <w:color w:val="000000"/>
          <w:spacing w:val="-6"/>
          <w:sz w:val="30"/>
          <w:szCs w:val="30"/>
          <w:lang w:val="en-US" w:eastAsia="zh-CN"/>
        </w:rPr>
      </w:pPr>
      <w:bookmarkStart w:id="4" w:name="_Toc31681"/>
      <w:bookmarkStart w:id="5" w:name="_Toc74"/>
      <w:bookmarkStart w:id="6" w:name="_Toc24489"/>
      <w:bookmarkStart w:id="7" w:name="_Toc32259"/>
      <w:r>
        <w:rPr>
          <w:rFonts w:hint="eastAsia"/>
          <w:b/>
          <w:color w:val="000000"/>
          <w:sz w:val="30"/>
          <w:szCs w:val="30"/>
        </w:rPr>
        <w:t xml:space="preserve">采 购 </w:t>
      </w:r>
      <w:r>
        <w:rPr>
          <w:rFonts w:hAnsi="宋体"/>
          <w:b/>
          <w:color w:val="000000"/>
          <w:sz w:val="30"/>
          <w:szCs w:val="30"/>
        </w:rPr>
        <w:t>人：</w:t>
      </w:r>
      <w:r>
        <w:rPr>
          <w:rFonts w:hint="eastAsia" w:hAnsi="宋体"/>
          <w:b/>
          <w:color w:val="000000"/>
          <w:sz w:val="30"/>
          <w:szCs w:val="30"/>
          <w:lang w:val="en-US" w:eastAsia="zh-CN"/>
        </w:rPr>
        <w:t>2026年</w:t>
      </w:r>
      <w:r>
        <w:rPr>
          <w:rFonts w:hint="eastAsia" w:hAnsi="宋体"/>
          <w:b/>
          <w:color w:val="000000"/>
          <w:spacing w:val="-6"/>
          <w:sz w:val="30"/>
          <w:szCs w:val="30"/>
        </w:rPr>
        <w:t>第六届亚洲沙滩运动会</w:t>
      </w:r>
      <w:bookmarkEnd w:id="4"/>
      <w:r>
        <w:rPr>
          <w:rFonts w:hint="eastAsia" w:hAnsi="宋体"/>
          <w:b/>
          <w:color w:val="000000"/>
          <w:spacing w:val="-6"/>
          <w:sz w:val="30"/>
          <w:szCs w:val="30"/>
          <w:lang w:val="en-US" w:eastAsia="zh-CN"/>
        </w:rPr>
        <w:t>组委会</w:t>
      </w:r>
      <w:bookmarkEnd w:id="5"/>
      <w:bookmarkEnd w:id="6"/>
      <w:bookmarkEnd w:id="7"/>
    </w:p>
    <w:p w14:paraId="5C51CA05">
      <w:pPr>
        <w:pStyle w:val="9"/>
        <w:ind w:left="0" w:firstLine="0" w:firstLineChars="0"/>
        <w:outlineLvl w:val="9"/>
        <w:rPr>
          <w:rFonts w:hint="eastAsia"/>
        </w:rPr>
      </w:pPr>
    </w:p>
    <w:p w14:paraId="48C0149B">
      <w:pPr>
        <w:spacing w:line="578" w:lineRule="exact"/>
        <w:ind w:left="1506" w:hanging="1506" w:hangingChars="500"/>
        <w:outlineLvl w:val="9"/>
        <w:rPr>
          <w:rFonts w:hint="eastAsia" w:asciiTheme="minorEastAsia" w:hAnsiTheme="minorEastAsia" w:eastAsiaTheme="minorEastAsia" w:cstheme="minorEastAsia"/>
          <w:b/>
          <w:bCs/>
          <w:i w:val="0"/>
          <w:iCs w:val="0"/>
          <w:color w:val="000000"/>
          <w:sz w:val="30"/>
          <w:szCs w:val="30"/>
        </w:rPr>
      </w:pPr>
      <w:r>
        <w:rPr>
          <w:rFonts w:hAnsi="宋体"/>
          <w:b/>
          <w:color w:val="000000"/>
          <w:sz w:val="30"/>
          <w:szCs w:val="30"/>
        </w:rPr>
        <w:t>项目名称：</w:t>
      </w:r>
      <w:r>
        <w:rPr>
          <w:rFonts w:hint="eastAsia" w:asciiTheme="minorEastAsia" w:hAnsiTheme="minorEastAsia" w:eastAsiaTheme="minorEastAsia" w:cstheme="minorEastAsia"/>
          <w:b/>
          <w:bCs/>
          <w:i w:val="0"/>
          <w:iCs w:val="0"/>
          <w:sz w:val="30"/>
          <w:szCs w:val="30"/>
        </w:rPr>
        <w:t>第六届亚洲沙滩运动会各场馆大型非赞助商标识处置</w:t>
      </w:r>
      <w:r>
        <w:rPr>
          <w:rFonts w:hint="eastAsia" w:asciiTheme="minorEastAsia" w:hAnsiTheme="minorEastAsia" w:eastAsiaTheme="minorEastAsia" w:cstheme="minorEastAsia"/>
          <w:b/>
          <w:bCs/>
          <w:i w:val="0"/>
          <w:iCs w:val="0"/>
          <w:sz w:val="30"/>
          <w:szCs w:val="30"/>
          <w:lang w:val="en-US" w:eastAsia="zh-CN"/>
        </w:rPr>
        <w:t>执行服务项目</w:t>
      </w:r>
      <w:r>
        <w:rPr>
          <w:rFonts w:hint="eastAsia" w:asciiTheme="minorEastAsia" w:hAnsiTheme="minorEastAsia" w:eastAsiaTheme="minorEastAsia" w:cstheme="minorEastAsia"/>
          <w:b/>
          <w:bCs/>
          <w:i w:val="0"/>
          <w:iCs w:val="0"/>
          <w:sz w:val="30"/>
          <w:szCs w:val="30"/>
        </w:rPr>
        <w:t>招标文件</w:t>
      </w:r>
    </w:p>
    <w:p w14:paraId="0BE362A4">
      <w:pPr>
        <w:spacing w:line="480" w:lineRule="auto"/>
        <w:ind w:left="1453" w:leftChars="692"/>
        <w:outlineLvl w:val="2"/>
        <w:rPr>
          <w:rFonts w:hint="eastAsia" w:hAnsi="宋体"/>
          <w:b/>
          <w:color w:val="000000"/>
          <w:spacing w:val="-6"/>
          <w:sz w:val="30"/>
          <w:szCs w:val="30"/>
        </w:rPr>
      </w:pPr>
    </w:p>
    <w:p w14:paraId="2D4BE95F">
      <w:pPr>
        <w:pStyle w:val="9"/>
        <w:spacing w:line="578" w:lineRule="exact"/>
        <w:ind w:left="0" w:firstLine="0" w:firstLineChars="0"/>
        <w:jc w:val="center"/>
        <w:rPr>
          <w:rFonts w:ascii="Times New Roman" w:hAnsi="Times New Roman" w:eastAsia="仿宋_GB2312"/>
          <w:bCs/>
          <w:sz w:val="144"/>
          <w:szCs w:val="144"/>
          <w:lang w:val="en-US"/>
        </w:rPr>
      </w:pPr>
    </w:p>
    <w:p w14:paraId="151C5762">
      <w:pPr>
        <w:pStyle w:val="9"/>
        <w:spacing w:line="578" w:lineRule="exact"/>
        <w:ind w:left="0" w:firstLine="0" w:firstLineChars="0"/>
        <w:jc w:val="center"/>
        <w:rPr>
          <w:rFonts w:ascii="Times New Roman" w:hAnsi="Times New Roman" w:eastAsia="仿宋_GB2312"/>
          <w:bCs/>
          <w:sz w:val="144"/>
          <w:szCs w:val="144"/>
          <w:lang w:val="en-US"/>
        </w:rPr>
        <w:sectPr>
          <w:headerReference r:id="rId5" w:type="default"/>
          <w:pgSz w:w="11906" w:h="16838"/>
          <w:pgMar w:top="2098" w:right="1474" w:bottom="1984" w:left="1587" w:header="623" w:footer="992" w:gutter="0"/>
          <w:pgNumType w:fmt="decimal" w:chapStyle="1"/>
          <w:cols w:space="720" w:num="1"/>
          <w:docGrid w:type="lines" w:linePitch="312" w:charSpace="0"/>
        </w:sectPr>
      </w:pPr>
    </w:p>
    <w:p w14:paraId="4BDDC13E">
      <w:pPr>
        <w:pStyle w:val="6"/>
        <w:tabs>
          <w:tab w:val="right" w:leader="dot" w:pos="8845"/>
        </w:tabs>
        <w:jc w:val="both"/>
        <w:rPr>
          <w:rFonts w:hint="eastAsia" w:eastAsia="仿宋_GB2312"/>
          <w:bCs/>
          <w:sz w:val="44"/>
          <w:szCs w:val="44"/>
          <w:lang w:val="en-US" w:eastAsia="zh-CN"/>
        </w:rPr>
      </w:pPr>
    </w:p>
    <w:p w14:paraId="05DFBD54">
      <w:pPr>
        <w:pStyle w:val="6"/>
        <w:tabs>
          <w:tab w:val="right" w:leader="dot" w:pos="8845"/>
        </w:tabs>
        <w:jc w:val="center"/>
        <w:rPr>
          <w:rFonts w:hint="eastAsia" w:ascii="Times New Roman" w:hAnsi="Times New Roman" w:eastAsia="仿宋_GB2312"/>
          <w:bCs/>
          <w:sz w:val="44"/>
          <w:szCs w:val="44"/>
          <w:lang w:val="en-US" w:eastAsia="zh-CN"/>
        </w:rPr>
      </w:pPr>
      <w:r>
        <w:rPr>
          <w:rFonts w:hint="eastAsia" w:eastAsia="仿宋_GB2312"/>
          <w:bCs/>
          <w:sz w:val="44"/>
          <w:szCs w:val="44"/>
          <w:lang w:val="en-US" w:eastAsia="zh-CN"/>
        </w:rPr>
        <w:t>目  录</w:t>
      </w:r>
    </w:p>
    <w:p w14:paraId="6FE53683">
      <w:pPr>
        <w:pStyle w:val="6"/>
        <w:tabs>
          <w:tab w:val="right" w:leader="dot" w:pos="8845"/>
        </w:tabs>
        <w:rPr>
          <w:rFonts w:hint="eastAsia" w:ascii="仿宋_GB2312" w:hAnsi="仿宋_GB2312" w:eastAsia="仿宋_GB2312" w:cs="仿宋_GB2312"/>
          <w:sz w:val="32"/>
          <w:szCs w:val="32"/>
        </w:rPr>
      </w:pPr>
      <w:r>
        <w:rPr>
          <w:rFonts w:ascii="Times New Roman" w:hAnsi="Times New Roman" w:eastAsia="仿宋_GB2312"/>
          <w:bCs/>
          <w:sz w:val="144"/>
          <w:szCs w:val="144"/>
          <w:lang w:val="en-US"/>
        </w:rPr>
        <w:fldChar w:fldCharType="begin"/>
      </w:r>
      <w:r>
        <w:rPr>
          <w:rFonts w:ascii="Times New Roman" w:hAnsi="Times New Roman" w:eastAsia="仿宋_GB2312"/>
          <w:bCs/>
          <w:sz w:val="144"/>
          <w:szCs w:val="144"/>
          <w:lang w:val="en-US"/>
        </w:rPr>
        <w:instrText xml:space="preserve">TOC \o "1-1" \h \u </w:instrText>
      </w:r>
      <w:r>
        <w:rPr>
          <w:rFonts w:ascii="Times New Roman" w:hAnsi="Times New Roman" w:eastAsia="仿宋_GB2312"/>
          <w:bCs/>
          <w:sz w:val="144"/>
          <w:szCs w:val="144"/>
          <w:lang w:val="en-US"/>
        </w:rPr>
        <w:fldChar w:fldCharType="separate"/>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_Toc27976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一、项目情况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385F582">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_Toc22742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rPr>
        <w:t>二、采购需求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_Toc22742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1924967">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_Toc24491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val="en-US"/>
        </w:rPr>
        <w:t>、采购范围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_Toc24491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34BA3BCD">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_Toc25631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、服务内容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_Toc25631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D4EE7CA">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_Toc27543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、评审标准</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4DFE671F">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_Toc14244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六、竞争性磋商流程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_Toc14244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0313136">
      <w:pPr>
        <w:pStyle w:val="6"/>
        <w:tabs>
          <w:tab w:val="right" w:leader="dot" w:pos="8845"/>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_Toc2380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z w:val="32"/>
          <w:szCs w:val="32"/>
          <w:lang w:val="en-US" w:eastAsia="zh-CN"/>
        </w:rPr>
        <w:t>七、参与竞争性磋商单位注意事项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5233457E">
      <w:pPr>
        <w:pStyle w:val="6"/>
        <w:tabs>
          <w:tab w:val="right" w:leader="dot" w:pos="8845"/>
        </w:tabs>
      </w:pPr>
      <w:r>
        <w:rPr>
          <w:rFonts w:hint="eastAsia" w:ascii="仿宋_GB2312" w:hAnsi="仿宋_GB2312" w:eastAsia="仿宋_GB2312" w:cs="仿宋_GB2312"/>
          <w:bCs/>
          <w:sz w:val="32"/>
          <w:szCs w:val="32"/>
          <w:lang w:val="en-US" w:eastAsia="zh-CN"/>
        </w:rPr>
        <w:t>附件：</w:t>
      </w:r>
      <w:r>
        <w:rPr>
          <w:rFonts w:hint="eastAsia" w:ascii="仿宋_GB2312" w:hAnsi="仿宋_GB2312" w:eastAsia="仿宋_GB2312" w:cs="仿宋_GB2312"/>
          <w:bCs/>
          <w:sz w:val="32"/>
          <w:szCs w:val="32"/>
          <w:lang w:val="en-US"/>
        </w:rPr>
        <w:fldChar w:fldCharType="begin"/>
      </w:r>
      <w:r>
        <w:rPr>
          <w:rFonts w:hint="eastAsia" w:ascii="仿宋_GB2312" w:hAnsi="仿宋_GB2312" w:eastAsia="仿宋_GB2312" w:cs="仿宋_GB2312"/>
          <w:bCs/>
          <w:sz w:val="32"/>
          <w:szCs w:val="32"/>
          <w:lang w:val="en-US"/>
        </w:rPr>
        <w:instrText xml:space="preserve"> HYPERLINK \l _Toc6998 </w:instrText>
      </w:r>
      <w:r>
        <w:rPr>
          <w:rFonts w:hint="eastAsia" w:ascii="仿宋_GB2312" w:hAnsi="仿宋_GB2312" w:eastAsia="仿宋_GB2312" w:cs="仿宋_GB2312"/>
          <w:bCs/>
          <w:sz w:val="32"/>
          <w:szCs w:val="32"/>
          <w:lang w:val="en-US"/>
        </w:rPr>
        <w:fldChar w:fldCharType="separate"/>
      </w:r>
      <w:r>
        <w:rPr>
          <w:rFonts w:hint="eastAsia" w:ascii="仿宋_GB2312" w:hAnsi="仿宋_GB2312" w:eastAsia="仿宋_GB2312" w:cs="仿宋_GB2312"/>
          <w:spacing w:val="120"/>
          <w:sz w:val="32"/>
          <w:szCs w:val="32"/>
        </w:rPr>
        <w:t>响应文</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_Toc6998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lang w:val="en-US"/>
        </w:rPr>
        <w:fldChar w:fldCharType="end"/>
      </w:r>
    </w:p>
    <w:p w14:paraId="2ECEF487">
      <w:pPr>
        <w:pStyle w:val="9"/>
        <w:spacing w:line="578" w:lineRule="exact"/>
        <w:ind w:left="0" w:firstLine="0" w:firstLineChars="0"/>
        <w:jc w:val="center"/>
        <w:rPr>
          <w:rFonts w:ascii="Times New Roman" w:hAnsi="Times New Roman" w:eastAsia="仿宋_GB2312"/>
          <w:bCs/>
          <w:sz w:val="144"/>
          <w:szCs w:val="144"/>
          <w:lang w:val="en-US"/>
        </w:rPr>
      </w:pPr>
      <w:r>
        <w:rPr>
          <w:rFonts w:ascii="Times New Roman" w:hAnsi="Times New Roman" w:eastAsia="仿宋_GB2312"/>
          <w:bCs/>
          <w:szCs w:val="144"/>
          <w:lang w:val="en-US"/>
        </w:rPr>
        <w:fldChar w:fldCharType="end"/>
      </w:r>
    </w:p>
    <w:p w14:paraId="7B510F28">
      <w:pPr>
        <w:pStyle w:val="9"/>
        <w:spacing w:line="578" w:lineRule="exact"/>
        <w:ind w:left="0" w:firstLine="0" w:firstLineChars="0"/>
        <w:rPr>
          <w:rFonts w:ascii="Times New Roman" w:hAnsi="Times New Roman" w:eastAsia="仿宋_GB2312"/>
          <w:bCs/>
          <w:sz w:val="144"/>
          <w:szCs w:val="144"/>
          <w:lang w:val="en-US"/>
        </w:rPr>
        <w:sectPr>
          <w:footerReference r:id="rId6" w:type="default"/>
          <w:pgSz w:w="11906" w:h="16838"/>
          <w:pgMar w:top="2098" w:right="1474" w:bottom="1984" w:left="1587" w:header="623" w:footer="992" w:gutter="0"/>
          <w:pgNumType w:fmt="decimal" w:start="1" w:chapStyle="1"/>
          <w:cols w:space="720" w:num="1"/>
          <w:docGrid w:type="lines" w:linePitch="312" w:charSpace="0"/>
        </w:sectPr>
      </w:pPr>
    </w:p>
    <w:p w14:paraId="1A627C76">
      <w:pPr>
        <w:pStyle w:val="9"/>
        <w:keepNext w:val="0"/>
        <w:keepLines w:val="0"/>
        <w:pageBreakBefore w:val="0"/>
        <w:widowControl w:val="0"/>
        <w:kinsoku/>
        <w:wordWrap/>
        <w:overflowPunct/>
        <w:topLinePunct w:val="0"/>
        <w:bidi w:val="0"/>
        <w:snapToGrid/>
        <w:spacing w:after="0" w:line="578" w:lineRule="exact"/>
        <w:ind w:left="0" w:leftChars="0" w:firstLine="640" w:firstLineChars="200"/>
        <w:textAlignment w:val="auto"/>
        <w:outlineLvl w:val="9"/>
        <w:rPr>
          <w:rFonts w:eastAsia="仿宋_GB2312"/>
          <w:bCs/>
          <w:sz w:val="32"/>
          <w:szCs w:val="32"/>
        </w:rPr>
      </w:pPr>
      <w:r>
        <w:rPr>
          <w:rFonts w:eastAsia="仿宋_GB2312"/>
          <w:bCs/>
          <w:sz w:val="32"/>
          <w:szCs w:val="32"/>
        </w:rPr>
        <w:t>本项目为</w:t>
      </w:r>
      <w:r>
        <w:rPr>
          <w:rFonts w:hint="eastAsia" w:ascii="仿宋_GB2312" w:hAnsi="仿宋_GB2312" w:eastAsia="仿宋_GB2312" w:cs="仿宋_GB2312"/>
          <w:sz w:val="32"/>
          <w:szCs w:val="32"/>
        </w:rPr>
        <w:t>第六届亚洲沙滩运动会各场馆大型非赞助商标识处置</w:t>
      </w:r>
      <w:r>
        <w:rPr>
          <w:rFonts w:hint="eastAsia" w:ascii="仿宋_GB2312" w:hAnsi="仿宋_GB2312" w:eastAsia="仿宋_GB2312" w:cs="仿宋_GB2312"/>
          <w:sz w:val="32"/>
          <w:szCs w:val="32"/>
          <w:lang w:val="en-US" w:eastAsia="zh-CN"/>
        </w:rPr>
        <w:t>执行服务项目</w:t>
      </w:r>
      <w:r>
        <w:rPr>
          <w:rFonts w:eastAsia="仿宋_GB2312"/>
          <w:bCs/>
          <w:color w:val="000000" w:themeColor="text1"/>
          <w:sz w:val="32"/>
          <w:szCs w:val="32"/>
          <w14:textFill>
            <w14:solidFill>
              <w14:schemeClr w14:val="tx1"/>
            </w14:solidFill>
          </w14:textFill>
        </w:rPr>
        <w:t>，项目资金来源为财政资金</w:t>
      </w:r>
      <w:r>
        <w:rPr>
          <w:rFonts w:hint="eastAsia" w:eastAsia="仿宋_GB2312"/>
          <w:bCs/>
          <w:color w:val="000000" w:themeColor="text1"/>
          <w:sz w:val="32"/>
          <w:szCs w:val="32"/>
          <w14:textFill>
            <w14:solidFill>
              <w14:schemeClr w14:val="tx1"/>
            </w14:solidFill>
          </w14:textFill>
        </w:rPr>
        <w:t>，</w:t>
      </w:r>
      <w:r>
        <w:rPr>
          <w:rFonts w:hint="eastAsia" w:eastAsia="仿宋_GB2312"/>
          <w:bCs/>
          <w:color w:val="000000" w:themeColor="text1"/>
          <w:sz w:val="32"/>
          <w:szCs w:val="32"/>
          <w:lang w:val="en-US" w:eastAsia="zh-CN"/>
          <w14:textFill>
            <w14:solidFill>
              <w14:schemeClr w14:val="tx1"/>
            </w14:solidFill>
          </w14:textFill>
        </w:rPr>
        <w:t>部门原预算</w:t>
      </w:r>
      <w:r>
        <w:rPr>
          <w:rFonts w:eastAsia="仿宋_GB2312"/>
          <w:bCs/>
          <w:color w:val="000000" w:themeColor="text1"/>
          <w:sz w:val="32"/>
          <w:szCs w:val="32"/>
          <w14:textFill>
            <w14:solidFill>
              <w14:schemeClr w14:val="tx1"/>
            </w14:solidFill>
          </w14:textFill>
        </w:rPr>
        <w:t>，采购人为</w:t>
      </w:r>
      <w:r>
        <w:rPr>
          <w:rFonts w:hint="eastAsia" w:eastAsia="仿宋_GB2312"/>
          <w:bCs/>
          <w:color w:val="000000" w:themeColor="text1"/>
          <w:sz w:val="32"/>
          <w:szCs w:val="32"/>
          <w14:textFill>
            <w14:solidFill>
              <w14:schemeClr w14:val="tx1"/>
            </w14:solidFill>
          </w14:textFill>
        </w:rPr>
        <w:t>第六届亚洲沙滩运动会</w:t>
      </w:r>
      <w:r>
        <w:rPr>
          <w:rFonts w:hint="eastAsia" w:eastAsia="仿宋_GB2312"/>
          <w:bCs/>
          <w:color w:val="000000" w:themeColor="text1"/>
          <w:sz w:val="32"/>
          <w:szCs w:val="32"/>
          <w:lang w:val="en-US" w:eastAsia="zh-CN"/>
          <w14:textFill>
            <w14:solidFill>
              <w14:schemeClr w14:val="tx1"/>
            </w14:solidFill>
          </w14:textFill>
        </w:rPr>
        <w:t>组委会</w:t>
      </w:r>
      <w:r>
        <w:rPr>
          <w:rFonts w:eastAsia="仿宋_GB2312"/>
          <w:bCs/>
          <w:color w:val="000000" w:themeColor="text1"/>
          <w:sz w:val="32"/>
          <w:szCs w:val="32"/>
          <w14:textFill>
            <w14:solidFill>
              <w14:schemeClr w14:val="tx1"/>
            </w14:solidFill>
          </w14:textFill>
        </w:rPr>
        <w:t>。现按照有关程序规定发布</w:t>
      </w:r>
      <w:r>
        <w:rPr>
          <w:rFonts w:hint="eastAsia" w:eastAsia="仿宋_GB2312"/>
          <w:bCs/>
          <w:color w:val="000000" w:themeColor="text1"/>
          <w:sz w:val="32"/>
          <w:szCs w:val="32"/>
          <w14:textFill>
            <w14:solidFill>
              <w14:schemeClr w14:val="tx1"/>
            </w14:solidFill>
          </w14:textFill>
        </w:rPr>
        <w:t>竞争性磋商</w:t>
      </w:r>
      <w:r>
        <w:rPr>
          <w:rFonts w:hint="eastAsia" w:eastAsia="仿宋_GB2312"/>
          <w:bCs/>
          <w:color w:val="000000" w:themeColor="text1"/>
          <w:sz w:val="32"/>
          <w:szCs w:val="32"/>
          <w:lang w:val="en-US" w:eastAsia="zh-CN"/>
          <w14:textFill>
            <w14:solidFill>
              <w14:schemeClr w14:val="tx1"/>
            </w14:solidFill>
          </w14:textFill>
        </w:rPr>
        <w:t>公告</w:t>
      </w:r>
      <w:r>
        <w:rPr>
          <w:rFonts w:eastAsia="仿宋_GB2312"/>
          <w:bCs/>
          <w:color w:val="000000" w:themeColor="text1"/>
          <w:sz w:val="32"/>
          <w:szCs w:val="32"/>
          <w14:textFill>
            <w14:solidFill>
              <w14:schemeClr w14:val="tx1"/>
            </w14:solidFill>
          </w14:textFill>
        </w:rPr>
        <w:t>，欢</w:t>
      </w:r>
      <w:r>
        <w:rPr>
          <w:rFonts w:eastAsia="仿宋_GB2312"/>
          <w:bCs/>
          <w:sz w:val="32"/>
          <w:szCs w:val="32"/>
        </w:rPr>
        <w:t>迎符合条件的潜在供应商按要求提交响应文件并参加</w:t>
      </w:r>
      <w:r>
        <w:rPr>
          <w:rFonts w:hint="eastAsia" w:eastAsia="仿宋_GB2312"/>
          <w:bCs/>
          <w:sz w:val="32"/>
          <w:szCs w:val="32"/>
        </w:rPr>
        <w:t>竞争性磋商</w:t>
      </w:r>
      <w:r>
        <w:rPr>
          <w:rFonts w:eastAsia="仿宋_GB2312"/>
          <w:bCs/>
          <w:sz w:val="32"/>
          <w:szCs w:val="32"/>
        </w:rPr>
        <w:t>。</w:t>
      </w:r>
    </w:p>
    <w:p w14:paraId="4F4D7B61">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8" w:name="_Toc30138"/>
      <w:bookmarkStart w:id="9" w:name="_Toc17570"/>
      <w:bookmarkStart w:id="10" w:name="_Toc27976"/>
      <w:r>
        <w:rPr>
          <w:rFonts w:hint="eastAsia" w:ascii="Times New Roman" w:hAnsi="Times New Roman" w:eastAsia="仿宋_GB2312"/>
          <w:b/>
          <w:sz w:val="32"/>
          <w:lang w:val="en-US"/>
        </w:rPr>
        <w:t>一、项目情况</w:t>
      </w:r>
      <w:bookmarkEnd w:id="8"/>
      <w:bookmarkEnd w:id="9"/>
      <w:bookmarkEnd w:id="10"/>
    </w:p>
    <w:p w14:paraId="6A83212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eastAsia="仿宋_GB2312"/>
          <w:bCs/>
          <w:sz w:val="32"/>
          <w:szCs w:val="32"/>
        </w:rPr>
      </w:pPr>
      <w:bookmarkStart w:id="11" w:name="_Toc17952"/>
      <w:bookmarkStart w:id="12" w:name="_Toc10957"/>
      <w:r>
        <w:rPr>
          <w:rFonts w:eastAsia="仿宋_GB2312"/>
          <w:bCs/>
          <w:sz w:val="32"/>
          <w:szCs w:val="32"/>
        </w:rPr>
        <w:t>（一）项目名称：</w:t>
      </w:r>
      <w:bookmarkEnd w:id="11"/>
      <w:bookmarkEnd w:id="12"/>
      <w:r>
        <w:rPr>
          <w:rFonts w:hint="eastAsia" w:ascii="仿宋_GB2312" w:hAnsi="仿宋_GB2312" w:eastAsia="仿宋_GB2312" w:cs="仿宋_GB2312"/>
          <w:sz w:val="32"/>
          <w:szCs w:val="32"/>
        </w:rPr>
        <w:t>第六届亚洲沙滩运动会各场馆大型非赞助商标识处置</w:t>
      </w:r>
      <w:r>
        <w:rPr>
          <w:rFonts w:hint="eastAsia" w:ascii="仿宋_GB2312" w:hAnsi="仿宋_GB2312" w:eastAsia="仿宋_GB2312" w:cs="仿宋_GB2312"/>
          <w:sz w:val="32"/>
          <w:szCs w:val="32"/>
          <w:lang w:val="en-US" w:eastAsia="zh-CN"/>
        </w:rPr>
        <w:t>执行服务项目</w:t>
      </w:r>
    </w:p>
    <w:p w14:paraId="439B20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3" w:name="_Toc9136"/>
      <w:bookmarkStart w:id="14" w:name="_Toc427"/>
      <w:r>
        <w:rPr>
          <w:rFonts w:ascii="Times New Roman" w:hAnsi="Times New Roman" w:eastAsia="仿宋_GB2312"/>
          <w:bCs/>
          <w:sz w:val="32"/>
          <w:lang w:val="en-US"/>
        </w:rPr>
        <w:t>（二）服务地址：三亚市</w:t>
      </w:r>
      <w:bookmarkEnd w:id="13"/>
      <w:bookmarkEnd w:id="14"/>
    </w:p>
    <w:p w14:paraId="314BA69A">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5" w:name="_Toc27162"/>
      <w:bookmarkStart w:id="16" w:name="_Toc14051"/>
      <w:r>
        <w:rPr>
          <w:rFonts w:ascii="Times New Roman" w:hAnsi="Times New Roman" w:eastAsia="仿宋_GB2312"/>
          <w:bCs/>
          <w:sz w:val="32"/>
          <w:lang w:val="en-US"/>
        </w:rPr>
        <w:t>（三）采购方式：</w:t>
      </w:r>
      <w:r>
        <w:rPr>
          <w:rFonts w:hint="eastAsia" w:ascii="Times New Roman" w:hAnsi="Times New Roman" w:eastAsia="仿宋_GB2312"/>
          <w:bCs/>
          <w:sz w:val="32"/>
          <w:lang w:val="en-US"/>
        </w:rPr>
        <w:t>竞争性磋商</w:t>
      </w:r>
      <w:bookmarkEnd w:id="15"/>
      <w:bookmarkEnd w:id="16"/>
    </w:p>
    <w:p w14:paraId="3E432EBF">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17" w:name="_Toc22798"/>
      <w:bookmarkStart w:id="18" w:name="_Toc28964"/>
      <w:r>
        <w:rPr>
          <w:rFonts w:ascii="Times New Roman" w:hAnsi="Times New Roman" w:eastAsia="仿宋_GB2312"/>
          <w:bCs/>
          <w:sz w:val="32"/>
          <w:lang w:val="en-US"/>
        </w:rPr>
        <w:t>（四）服务</w:t>
      </w:r>
      <w:r>
        <w:rPr>
          <w:rFonts w:hint="eastAsia" w:ascii="Times New Roman" w:hAnsi="Times New Roman" w:eastAsia="仿宋_GB2312"/>
          <w:bCs/>
          <w:sz w:val="32"/>
          <w:lang w:val="en-US" w:eastAsia="zh-CN"/>
        </w:rPr>
        <w:t>期</w:t>
      </w:r>
      <w:r>
        <w:rPr>
          <w:rFonts w:ascii="Times New Roman" w:hAnsi="Times New Roman" w:eastAsia="仿宋_GB2312"/>
          <w:bCs/>
          <w:sz w:val="32"/>
          <w:lang w:val="en-US"/>
        </w:rPr>
        <w:t>：</w:t>
      </w:r>
      <w:r>
        <w:rPr>
          <w:rFonts w:hint="eastAsia" w:ascii="Times New Roman" w:hAnsi="Times New Roman" w:eastAsia="仿宋_GB2312"/>
          <w:bCs/>
          <w:sz w:val="32"/>
          <w:lang w:val="en-US"/>
        </w:rPr>
        <w:t>自合同签订之日起到活动验收完毕</w:t>
      </w:r>
      <w:bookmarkEnd w:id="17"/>
      <w:bookmarkEnd w:id="18"/>
    </w:p>
    <w:p w14:paraId="32653632">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Times New Roman" w:hAnsi="Times New Roman" w:eastAsia="仿宋_GB2312"/>
          <w:bCs/>
          <w:sz w:val="32"/>
          <w:lang w:val="en-US" w:eastAsia="zh-CN"/>
        </w:rPr>
      </w:pPr>
      <w:bookmarkStart w:id="19" w:name="_Toc26397"/>
      <w:bookmarkStart w:id="20" w:name="_Toc24194"/>
      <w:r>
        <w:rPr>
          <w:rFonts w:ascii="Times New Roman" w:hAnsi="Times New Roman" w:eastAsia="仿宋_GB2312"/>
          <w:bCs/>
          <w:sz w:val="32"/>
          <w:lang w:val="en-US"/>
        </w:rPr>
        <w:t>（五）采购预算：含税</w:t>
      </w:r>
      <w:r>
        <w:rPr>
          <w:rFonts w:hint="eastAsia" w:ascii="Times New Roman" w:hAnsi="Times New Roman" w:eastAsia="仿宋_GB2312"/>
          <w:bCs/>
          <w:sz w:val="32"/>
          <w:lang w:val="en-US" w:eastAsia="zh-CN"/>
        </w:rPr>
        <w:t>12.12</w:t>
      </w:r>
      <w:r>
        <w:rPr>
          <w:rFonts w:ascii="Times New Roman" w:hAnsi="Times New Roman" w:eastAsia="仿宋_GB2312"/>
          <w:bCs/>
          <w:sz w:val="32"/>
          <w:lang w:val="en-US"/>
        </w:rPr>
        <w:t>万元以内</w:t>
      </w:r>
      <w:bookmarkEnd w:id="19"/>
      <w:bookmarkEnd w:id="20"/>
    </w:p>
    <w:p w14:paraId="08D3C6F1">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ascii="Times New Roman" w:hAnsi="Times New Roman" w:eastAsia="仿宋_GB2312"/>
          <w:bCs/>
          <w:sz w:val="32"/>
          <w:lang w:val="en-US"/>
        </w:rPr>
      </w:pPr>
      <w:bookmarkStart w:id="21" w:name="_Toc28954"/>
      <w:bookmarkStart w:id="22" w:name="_Toc6900"/>
      <w:r>
        <w:rPr>
          <w:rFonts w:ascii="Times New Roman" w:hAnsi="Times New Roman" w:eastAsia="仿宋_GB2312"/>
          <w:bCs/>
          <w:sz w:val="32"/>
          <w:lang w:val="en-US"/>
        </w:rPr>
        <w:t>（</w:t>
      </w:r>
      <w:r>
        <w:rPr>
          <w:rFonts w:hint="eastAsia" w:ascii="Times New Roman" w:hAnsi="Times New Roman" w:eastAsia="仿宋_GB2312"/>
          <w:bCs/>
          <w:sz w:val="32"/>
          <w:lang w:val="en-US" w:eastAsia="zh-CN"/>
        </w:rPr>
        <w:t>六</w:t>
      </w:r>
      <w:r>
        <w:rPr>
          <w:rFonts w:ascii="Times New Roman" w:hAnsi="Times New Roman" w:eastAsia="仿宋_GB2312"/>
          <w:bCs/>
          <w:sz w:val="32"/>
          <w:lang w:val="en-US"/>
        </w:rPr>
        <w:t>）</w:t>
      </w:r>
      <w:r>
        <w:rPr>
          <w:rFonts w:hint="eastAsia" w:ascii="Times New Roman" w:hAnsi="Times New Roman" w:eastAsia="仿宋_GB2312"/>
          <w:bCs/>
          <w:sz w:val="32"/>
          <w:lang w:val="en-US" w:eastAsia="zh-CN"/>
        </w:rPr>
        <w:t>资金来源：从市场开发-赞助商服务经费中列支</w:t>
      </w:r>
      <w:bookmarkEnd w:id="21"/>
      <w:bookmarkEnd w:id="22"/>
    </w:p>
    <w:p w14:paraId="6FDCE9B6">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sz w:val="32"/>
          <w:lang w:val="en-US"/>
        </w:rPr>
      </w:pPr>
      <w:bookmarkStart w:id="23" w:name="_Toc22742"/>
      <w:bookmarkStart w:id="24" w:name="_Toc3371"/>
      <w:bookmarkStart w:id="25" w:name="_Toc10195"/>
      <w:bookmarkStart w:id="26" w:name="_Toc24928"/>
      <w:r>
        <w:rPr>
          <w:rFonts w:hint="eastAsia" w:ascii="Times New Roman" w:hAnsi="Times New Roman" w:eastAsia="仿宋_GB2312"/>
          <w:b/>
          <w:sz w:val="32"/>
          <w:lang w:val="en-US"/>
        </w:rPr>
        <w:t>二、</w:t>
      </w:r>
      <w:r>
        <w:rPr>
          <w:rFonts w:ascii="Times New Roman" w:hAnsi="Times New Roman" w:eastAsia="仿宋_GB2312"/>
          <w:b/>
          <w:sz w:val="32"/>
          <w:lang w:val="en-US"/>
        </w:rPr>
        <w:t>采购需求</w:t>
      </w:r>
      <w:bookmarkEnd w:id="23"/>
      <w:bookmarkEnd w:id="24"/>
      <w:bookmarkEnd w:id="25"/>
      <w:bookmarkEnd w:id="26"/>
    </w:p>
    <w:p w14:paraId="6A9C3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bookmarkStart w:id="27" w:name="_Toc24656"/>
      <w:bookmarkStart w:id="28" w:name="_Toc29193"/>
      <w:r>
        <w:rPr>
          <w:rFonts w:hint="eastAsia" w:ascii="楷体_GB2312" w:hAnsi="楷体_GB2312" w:eastAsia="楷体_GB2312" w:cs="楷体_GB2312"/>
          <w:b w:val="0"/>
          <w:bCs w:val="0"/>
          <w:color w:val="000000"/>
          <w:kern w:val="0"/>
          <w:sz w:val="32"/>
          <w:szCs w:val="32"/>
          <w:lang w:val="en-US" w:eastAsia="zh-CN" w:bidi="ar"/>
        </w:rPr>
        <w:t>（一）合规优先</w:t>
      </w:r>
    </w:p>
    <w:p w14:paraId="67652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严格遵循《第六届亚洲沙滩运动会知识产权保护方案》《第六届亚洲沙滩运动会反隐性营销工作方案》《第六届亚洲沙滩运动会场馆标志使用政策》及三亚亚沙会视觉形象系统使用规范，遮挡物料及工艺需符合赛事视觉形象标准，不得影响赛事标识、赞助商权益展示。</w:t>
      </w:r>
    </w:p>
    <w:p w14:paraId="15C3A2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（二）安全稳固</w:t>
      </w:r>
    </w:p>
    <w:p w14:paraId="45134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所有遮挡结构需满足三亚滨海高湿、高盐、抗风（8-10级）要求，固定牢固，无脱落、倾倒风险，不破坏现有场馆设施与生态环境。</w:t>
      </w:r>
    </w:p>
    <w:p w14:paraId="6BE32B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（三）美观统一</w:t>
      </w:r>
    </w:p>
    <w:p w14:paraId="0FD8B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left="0" w:righ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遮挡画面以三亚亚沙会主视觉、赛事主题元素（如吉祥物“亚亚”、滨海风光、赛事口号）为主，风格统一、色彩协调，与场馆环境融合。</w:t>
      </w:r>
    </w:p>
    <w:bookmarkEnd w:id="27"/>
    <w:bookmarkEnd w:id="28"/>
    <w:p w14:paraId="1B22E5D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29" w:name="_Toc31780"/>
      <w:bookmarkStart w:id="30" w:name="_Toc31628"/>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支付方式：</w:t>
      </w:r>
      <w:r>
        <w:rPr>
          <w:rFonts w:hint="eastAsia" w:ascii="仿宋_GB2312" w:hAnsi="仿宋_GB2312" w:eastAsia="仿宋_GB2312" w:cs="仿宋_GB2312"/>
          <w:bCs/>
          <w:sz w:val="32"/>
          <w:szCs w:val="32"/>
        </w:rPr>
        <w:t>合同签署之日起</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个工作日内，甲方向乙方支付第一笔费用，占合同总金额的</w:t>
      </w:r>
      <w:r>
        <w:rPr>
          <w:rFonts w:hint="eastAsia" w:ascii="仿宋_GB2312" w:hAnsi="仿宋_GB2312" w:eastAsia="仿宋_GB2312" w:cs="仿宋_GB2312"/>
          <w:bCs/>
          <w:sz w:val="32"/>
          <w:szCs w:val="32"/>
          <w:lang w:val="en-US" w:eastAsia="zh-CN"/>
        </w:rPr>
        <w:t>30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遮挡执行服务初步验收后，甲方向乙方支付第二笔费用，占合同总金额的40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活动结束后，</w:t>
      </w:r>
      <w:r>
        <w:rPr>
          <w:rFonts w:hint="eastAsia" w:ascii="仿宋_GB2312" w:hAnsi="仿宋_GB2312" w:eastAsia="仿宋_GB2312" w:cs="仿宋_GB2312"/>
          <w:sz w:val="32"/>
          <w:szCs w:val="32"/>
        </w:rPr>
        <w:t>乙方提供验收报告，并通过采购人验收后据实结算</w:t>
      </w:r>
      <w:r>
        <w:rPr>
          <w:rFonts w:hint="eastAsia" w:ascii="仿宋_GB2312" w:hAnsi="仿宋_GB2312" w:eastAsia="仿宋_GB2312" w:cs="仿宋_GB2312"/>
          <w:sz w:val="32"/>
          <w:szCs w:val="32"/>
          <w:lang w:val="en-US" w:eastAsia="zh-CN"/>
        </w:rPr>
        <w:t>尾款</w:t>
      </w:r>
      <w:r>
        <w:rPr>
          <w:rFonts w:hint="eastAsia" w:ascii="仿宋_GB2312" w:hAnsi="仿宋_GB2312" w:eastAsia="仿宋_GB2312" w:cs="仿宋_GB2312"/>
          <w:sz w:val="32"/>
          <w:szCs w:val="32"/>
        </w:rPr>
        <w:t>。</w:t>
      </w:r>
      <w:bookmarkEnd w:id="29"/>
      <w:bookmarkEnd w:id="30"/>
    </w:p>
    <w:p w14:paraId="4635068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楷体_GB2312" w:hAnsi="楷体_GB2312" w:eastAsia="楷体_GB2312" w:cs="楷体_GB2312"/>
          <w:b w:val="0"/>
          <w:bCs w:val="0"/>
          <w:spacing w:val="-8"/>
          <w:sz w:val="32"/>
          <w:szCs w:val="32"/>
        </w:rPr>
      </w:pPr>
      <w:bookmarkStart w:id="31" w:name="_Toc9757"/>
      <w:bookmarkStart w:id="32" w:name="_Toc8561"/>
      <w:r>
        <w:rPr>
          <w:rFonts w:hint="eastAsia" w:ascii="楷体_GB2312" w:hAnsi="楷体_GB2312" w:eastAsia="楷体_GB2312" w:cs="楷体_GB2312"/>
          <w:b w:val="0"/>
          <w:bCs w:val="0"/>
          <w:sz w:val="32"/>
          <w:szCs w:val="32"/>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rPr>
        <w:t>）活动</w:t>
      </w:r>
      <w:r>
        <w:rPr>
          <w:rFonts w:hint="eastAsia" w:ascii="楷体_GB2312" w:hAnsi="楷体_GB2312" w:eastAsia="楷体_GB2312" w:cs="楷体_GB2312"/>
          <w:b w:val="0"/>
          <w:bCs w:val="0"/>
          <w:spacing w:val="-8"/>
          <w:sz w:val="32"/>
          <w:szCs w:val="32"/>
        </w:rPr>
        <w:t>验收：</w:t>
      </w:r>
      <w:bookmarkEnd w:id="31"/>
      <w:bookmarkEnd w:id="32"/>
    </w:p>
    <w:p w14:paraId="7F4C98CC">
      <w:pPr>
        <w:keepNext w:val="0"/>
        <w:keepLines w:val="0"/>
        <w:pageBreakBefore w:val="0"/>
        <w:widowControl w:val="0"/>
        <w:kinsoku/>
        <w:wordWrap/>
        <w:overflowPunct/>
        <w:topLinePunct w:val="0"/>
        <w:bidi w:val="0"/>
        <w:snapToGrid/>
        <w:spacing w:after="0" w:line="578" w:lineRule="exact"/>
        <w:ind w:firstLine="608"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33" w:name="_Toc13235"/>
      <w:bookmarkStart w:id="34" w:name="_Toc11291"/>
      <w:r>
        <w:rPr>
          <w:rFonts w:hint="eastAsia" w:ascii="仿宋_GB2312" w:hAnsi="仿宋_GB2312" w:eastAsia="仿宋_GB2312" w:cs="仿宋_GB2312"/>
          <w:spacing w:val="-8"/>
          <w:sz w:val="32"/>
          <w:szCs w:val="32"/>
        </w:rPr>
        <w:t>1.验收小组由3人及以上组成。验收小组</w:t>
      </w:r>
      <w:r>
        <w:rPr>
          <w:rFonts w:hint="eastAsia" w:ascii="仿宋_GB2312" w:hAnsi="仿宋_GB2312" w:eastAsia="仿宋_GB2312" w:cs="仿宋_GB2312"/>
          <w:color w:val="000000" w:themeColor="text1"/>
          <w:sz w:val="32"/>
          <w:szCs w:val="32"/>
          <w14:textFill>
            <w14:solidFill>
              <w14:schemeClr w14:val="tx1"/>
            </w14:solidFill>
          </w14:textFill>
        </w:rPr>
        <w:t>按照</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sz w:val="32"/>
          <w:szCs w:val="32"/>
        </w:rPr>
        <w:t>第六届亚洲沙滩运动会各场馆大型非赞助商标识处置</w:t>
      </w:r>
      <w:r>
        <w:rPr>
          <w:rFonts w:hint="eastAsia" w:ascii="仿宋_GB2312" w:hAnsi="仿宋_GB2312" w:eastAsia="仿宋_GB2312" w:cs="仿宋_GB2312"/>
          <w:sz w:val="32"/>
          <w:szCs w:val="32"/>
          <w:lang w:val="en-US" w:eastAsia="zh-CN"/>
        </w:rPr>
        <w:t>执行服务项目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合作合同</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中的服务内容，对</w:t>
      </w:r>
      <w:r>
        <w:rPr>
          <w:rFonts w:hint="eastAsia" w:ascii="仿宋_GB2312" w:hAnsi="仿宋_GB2312" w:eastAsia="仿宋_GB2312" w:cs="仿宋_GB2312"/>
          <w:spacing w:val="-8"/>
          <w:sz w:val="32"/>
          <w:szCs w:val="32"/>
        </w:rPr>
        <w:t>服务质量、现场效果、演出完成情况进行检</w:t>
      </w:r>
      <w:r>
        <w:rPr>
          <w:rFonts w:hint="eastAsia" w:ascii="仿宋_GB2312" w:hAnsi="仿宋_GB2312" w:eastAsia="仿宋_GB2312" w:cs="仿宋_GB2312"/>
          <w:color w:val="000000"/>
          <w:kern w:val="0"/>
          <w:sz w:val="32"/>
          <w:szCs w:val="32"/>
          <w:lang w:bidi="en-US"/>
        </w:rPr>
        <w:t>验。乙方须派指定人员现场共同验收。</w:t>
      </w:r>
      <w:bookmarkEnd w:id="33"/>
      <w:bookmarkEnd w:id="34"/>
    </w:p>
    <w:p w14:paraId="2189834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rPr>
      </w:pPr>
      <w:bookmarkStart w:id="35" w:name="_Toc30752"/>
      <w:bookmarkStart w:id="36" w:name="_Toc19137"/>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.采购人可以独立邀请第三方参与验收。验收出现争议时，服务单位可以与采购人协商共同邀请第三方参与验收。</w:t>
      </w:r>
      <w:bookmarkEnd w:id="35"/>
      <w:bookmarkEnd w:id="36"/>
    </w:p>
    <w:p w14:paraId="64BA5D9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color w:val="000000"/>
          <w:kern w:val="0"/>
          <w:sz w:val="32"/>
          <w:szCs w:val="32"/>
          <w:lang w:bidi="en-US"/>
        </w:rPr>
      </w:pPr>
      <w:bookmarkStart w:id="37" w:name="_Toc22480"/>
      <w:bookmarkStart w:id="38" w:name="_Toc29755"/>
      <w:r>
        <w:rPr>
          <w:rFonts w:hint="eastAsia" w:ascii="仿宋_GB2312" w:hAnsi="仿宋_GB2312" w:eastAsia="仿宋_GB2312" w:cs="仿宋_GB2312"/>
          <w:color w:val="000000"/>
          <w:kern w:val="0"/>
          <w:sz w:val="32"/>
          <w:szCs w:val="32"/>
          <w:lang w:val="en-US" w:eastAsia="zh-CN" w:bidi="en-US"/>
        </w:rPr>
        <w:t>3.</w:t>
      </w:r>
      <w:r>
        <w:rPr>
          <w:rFonts w:hint="eastAsia" w:ascii="仿宋_GB2312" w:hAnsi="仿宋_GB2312" w:eastAsia="仿宋_GB2312" w:cs="仿宋_GB2312"/>
          <w:color w:val="000000"/>
          <w:kern w:val="0"/>
          <w:sz w:val="32"/>
          <w:szCs w:val="32"/>
          <w:lang w:bidi="en-US"/>
        </w:rPr>
        <w:t>验收结束后，验收小组应当出具验收报告。验收小组成员应当在验收报告上签字，并承担相应的法律责任。</w:t>
      </w:r>
      <w:bookmarkEnd w:id="37"/>
      <w:bookmarkEnd w:id="38"/>
    </w:p>
    <w:p w14:paraId="4C5833AE">
      <w:pPr>
        <w:pStyle w:val="9"/>
        <w:keepNext w:val="0"/>
        <w:keepLines w:val="0"/>
        <w:pageBreakBefore w:val="0"/>
        <w:widowControl w:val="0"/>
        <w:kinsoku/>
        <w:wordWrap/>
        <w:overflowPunct/>
        <w:topLinePunct w:val="0"/>
        <w:bidi w:val="0"/>
        <w:snapToGrid/>
        <w:spacing w:after="0" w:line="578" w:lineRule="exact"/>
        <w:ind w:left="0" w:firstLine="643" w:firstLineChars="200"/>
        <w:textAlignment w:val="auto"/>
        <w:outlineLvl w:val="0"/>
        <w:rPr>
          <w:rFonts w:ascii="Times New Roman" w:hAnsi="Times New Roman" w:eastAsia="仿宋_GB2312"/>
          <w:b/>
          <w:color w:val="000000" w:themeColor="text1"/>
          <w:sz w:val="32"/>
          <w:lang w:val="en-US"/>
          <w14:textFill>
            <w14:solidFill>
              <w14:schemeClr w14:val="tx1"/>
            </w14:solidFill>
          </w14:textFill>
        </w:rPr>
      </w:pPr>
      <w:bookmarkStart w:id="39" w:name="_Toc12534"/>
      <w:bookmarkStart w:id="40" w:name="_Toc24491"/>
      <w:bookmarkStart w:id="41" w:name="_Toc29313"/>
      <w:bookmarkStart w:id="42" w:name="_Toc18123"/>
      <w:r>
        <w:rPr>
          <w:rFonts w:hint="eastAsia" w:ascii="Times New Roman" w:hAnsi="Times New Roman" w:eastAsia="仿宋_GB2312"/>
          <w:b/>
          <w:color w:val="000000" w:themeColor="text1"/>
          <w:sz w:val="32"/>
          <w:lang w:val="en-US" w:eastAsia="zh-CN"/>
          <w14:textFill>
            <w14:solidFill>
              <w14:schemeClr w14:val="tx1"/>
            </w14:solidFill>
          </w14:textFill>
        </w:rPr>
        <w:t>三</w:t>
      </w:r>
      <w:r>
        <w:rPr>
          <w:rFonts w:hint="eastAsia" w:ascii="Times New Roman" w:hAnsi="Times New Roman" w:eastAsia="仿宋_GB2312"/>
          <w:b/>
          <w:color w:val="000000" w:themeColor="text1"/>
          <w:sz w:val="32"/>
          <w:lang w:val="en-US"/>
          <w14:textFill>
            <w14:solidFill>
              <w14:schemeClr w14:val="tx1"/>
            </w14:solidFill>
          </w14:textFill>
        </w:rPr>
        <w:t>、采购范围</w:t>
      </w:r>
      <w:bookmarkEnd w:id="39"/>
      <w:bookmarkEnd w:id="40"/>
      <w:bookmarkEnd w:id="41"/>
      <w:bookmarkEnd w:id="42"/>
    </w:p>
    <w:p w14:paraId="4A2AC37C">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
        </w:rPr>
      </w:pPr>
    </w:p>
    <w:p w14:paraId="30B6184D">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
        </w:rPr>
      </w:pPr>
    </w:p>
    <w:p w14:paraId="43FC85FC">
      <w:pPr>
        <w:keepNext w:val="0"/>
        <w:keepLines w:val="0"/>
        <w:pageBreakBefore w:val="0"/>
        <w:widowControl w:val="0"/>
        <w:kinsoku/>
        <w:wordWrap/>
        <w:overflowPunct/>
        <w:topLinePunct w:val="0"/>
        <w:autoSpaceDE/>
        <w:autoSpaceDN/>
        <w:bidi w:val="0"/>
        <w:adjustRightInd/>
        <w:snapToGrid/>
        <w:spacing w:line="578" w:lineRule="exact"/>
        <w:ind w:lef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color w:val="000000"/>
          <w:kern w:val="0"/>
          <w:sz w:val="32"/>
          <w:szCs w:val="32"/>
          <w:lang w:val="en-US" w:eastAsia="zh-CN" w:bidi="ar"/>
        </w:rPr>
        <w:t>针对体育中心、海月广场等竞赛及运动员村等非竞赛场馆红线内、红线紧邻区域的大面积不可移除非赞助商标识，开展统一遮挡处置工作。通过规范、统一、美观的遮挡方案，杜绝隐性营销，保障赛事赞助企业合法权益，营造整洁、合规、专业的赛事视觉环境，确保赛事转播、现场观赛等场景的品牌秩序与形象统一。</w:t>
      </w:r>
    </w:p>
    <w:p w14:paraId="5F93D379">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bookmarkStart w:id="43" w:name="_Toc18488"/>
      <w:bookmarkStart w:id="44" w:name="_Toc17146"/>
      <w:r>
        <w:rPr>
          <w:rFonts w:hint="default" w:ascii="楷体_GB2312" w:hAnsi="楷体_GB2312" w:eastAsia="楷体_GB2312" w:cs="楷体_GB2312"/>
          <w:b w:val="0"/>
          <w:bCs w:val="0"/>
          <w:sz w:val="32"/>
          <w:szCs w:val="32"/>
          <w:lang w:val="en-US" w:eastAsia="zh-CN"/>
        </w:rPr>
        <w:t>（一）</w:t>
      </w:r>
      <w:bookmarkEnd w:id="43"/>
      <w:bookmarkEnd w:id="44"/>
      <w:r>
        <w:rPr>
          <w:rFonts w:hint="eastAsia" w:ascii="楷体_GB2312" w:hAnsi="楷体_GB2312" w:eastAsia="楷体_GB2312" w:cs="楷体_GB2312"/>
          <w:b w:val="0"/>
          <w:bCs w:val="0"/>
          <w:sz w:val="32"/>
          <w:szCs w:val="32"/>
          <w:lang w:val="en-US" w:eastAsia="zh-CN"/>
        </w:rPr>
        <w:t>体育中心竞赛场馆</w:t>
      </w:r>
    </w:p>
    <w:p w14:paraId="5E5F2C7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1.</w:t>
      </w:r>
      <w:r>
        <w:rPr>
          <w:rFonts w:hint="default" w:ascii="仿宋_GB2312" w:hAnsi="仿宋_GB2312" w:eastAsia="仿宋_GB2312" w:cs="仿宋_GB2312"/>
          <w:sz w:val="32"/>
          <w:szCs w:val="32"/>
          <w:lang w:val="en-US" w:eastAsia="zh-CN"/>
          <w14:ligatures w14:val="standardContextual"/>
        </w:rPr>
        <w:t>墙面</w:t>
      </w:r>
      <w:r>
        <w:rPr>
          <w:rFonts w:hint="eastAsia" w:ascii="仿宋_GB2312" w:hAnsi="仿宋_GB2312" w:eastAsia="仿宋_GB2312" w:cs="仿宋_GB2312"/>
          <w:sz w:val="32"/>
          <w:szCs w:val="32"/>
          <w:lang w:val="en-US" w:eastAsia="zh-CN"/>
          <w14:ligatures w14:val="standardContextual"/>
        </w:rPr>
        <w:t>非赞助商logo</w:t>
      </w:r>
      <w:r>
        <w:rPr>
          <w:rFonts w:hint="default" w:ascii="仿宋_GB2312" w:hAnsi="仿宋_GB2312" w:eastAsia="仿宋_GB2312" w:cs="仿宋_GB2312"/>
          <w:sz w:val="32"/>
          <w:szCs w:val="32"/>
          <w:lang w:val="en-US" w:eastAsia="zh-CN"/>
          <w14:ligatures w14:val="standardContextual"/>
        </w:rPr>
        <w:t>画面</w:t>
      </w:r>
      <w:r>
        <w:rPr>
          <w:rFonts w:hint="eastAsia" w:ascii="仿宋_GB2312" w:hAnsi="仿宋_GB2312" w:eastAsia="仿宋_GB2312" w:cs="仿宋_GB2312"/>
          <w:sz w:val="32"/>
          <w:szCs w:val="32"/>
          <w:lang w:val="en-US" w:eastAsia="zh-CN"/>
          <w14:ligatures w14:val="standardContextual"/>
        </w:rPr>
        <w:t>（共计140平方米）</w:t>
      </w:r>
      <w:r>
        <w:rPr>
          <w:rFonts w:hint="default" w:ascii="仿宋_GB2312" w:hAnsi="仿宋_GB2312" w:eastAsia="仿宋_GB2312" w:cs="仿宋_GB2312"/>
          <w:sz w:val="32"/>
          <w:szCs w:val="32"/>
          <w:lang w:val="en-US" w:eastAsia="zh-CN"/>
          <w14:ligatures w14:val="standardContextual"/>
        </w:rPr>
        <w:t>遮挡</w:t>
      </w:r>
      <w:r>
        <w:rPr>
          <w:rFonts w:hint="eastAsia" w:ascii="仿宋_GB2312" w:hAnsi="仿宋_GB2312" w:eastAsia="仿宋_GB2312" w:cs="仿宋_GB2312"/>
          <w:sz w:val="32"/>
          <w:szCs w:val="32"/>
          <w:lang w:val="en-US" w:eastAsia="zh-CN"/>
          <w14:ligatures w14:val="standardContextual"/>
        </w:rPr>
        <w:t>。用KT板制作遮挡怡宝画面以及活动完成后重新恢复制作怡宝画面；</w:t>
      </w:r>
    </w:p>
    <w:p w14:paraId="1267A6B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2.三根柱子四面非赞助商logo画面（共计160平方米）遮挡。KT板制作遮挡怡宝画面以及活动完成后重新恢复制作怡宝画面；</w:t>
      </w:r>
    </w:p>
    <w:p w14:paraId="24B43C27">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3.三根圆形柱子非赞助商logo画面（共计90平方米）遮挡。KT板制作遮挡怡宝画面以及活动完成后重新恢复制作怡宝画面；</w:t>
      </w:r>
    </w:p>
    <w:p w14:paraId="0529351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4.墙面非赞助商logo画面（共计142平方米）遮挡。黑布喷绘制作遮挡原广告，上下打孔覆盖，活动完后拆掉。；</w:t>
      </w:r>
    </w:p>
    <w:p w14:paraId="6D8AB721">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5.墙面非赞助商logo画面（共计162平方米）遮挡。大型桁架搭建加上吨级配重及雷架固定，黑布喷绘制作画面遮挡原有画面，活动完后撤出；</w:t>
      </w:r>
    </w:p>
    <w:p w14:paraId="3FDFAC6F">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6.玻璃非赞助商logo画面（共计235平方米）遮挡。黑布喷绘制作遮挡原广告，上下打孔覆盖，活动完后拆掉。</w:t>
      </w:r>
    </w:p>
    <w:p w14:paraId="6668EC91">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二</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海月广场竞赛场馆</w:t>
      </w:r>
    </w:p>
    <w:p w14:paraId="7FF0094E">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1.两个</w:t>
      </w:r>
      <w:r>
        <w:rPr>
          <w:rFonts w:hint="default" w:ascii="仿宋_GB2312" w:hAnsi="仿宋_GB2312" w:eastAsia="仿宋_GB2312" w:cs="仿宋_GB2312"/>
          <w:sz w:val="32"/>
          <w:szCs w:val="32"/>
          <w:lang w:val="en-US" w:eastAsia="zh-CN"/>
          <w14:ligatures w14:val="standardContextual"/>
        </w:rPr>
        <w:t>墙面</w:t>
      </w:r>
      <w:r>
        <w:rPr>
          <w:rFonts w:hint="eastAsia" w:ascii="仿宋_GB2312" w:hAnsi="仿宋_GB2312" w:eastAsia="仿宋_GB2312" w:cs="仿宋_GB2312"/>
          <w:sz w:val="32"/>
          <w:szCs w:val="32"/>
          <w:lang w:val="en-US" w:eastAsia="zh-CN"/>
          <w14:ligatures w14:val="standardContextual"/>
        </w:rPr>
        <w:t>非赞助商logo</w:t>
      </w:r>
      <w:r>
        <w:rPr>
          <w:rFonts w:hint="default" w:ascii="仿宋_GB2312" w:hAnsi="仿宋_GB2312" w:eastAsia="仿宋_GB2312" w:cs="仿宋_GB2312"/>
          <w:sz w:val="32"/>
          <w:szCs w:val="32"/>
          <w:lang w:val="en-US" w:eastAsia="zh-CN"/>
          <w14:ligatures w14:val="standardContextual"/>
        </w:rPr>
        <w:t>画面</w:t>
      </w:r>
      <w:r>
        <w:rPr>
          <w:rFonts w:hint="eastAsia" w:ascii="仿宋_GB2312" w:hAnsi="仿宋_GB2312" w:eastAsia="仿宋_GB2312" w:cs="仿宋_GB2312"/>
          <w:sz w:val="32"/>
          <w:szCs w:val="32"/>
          <w:lang w:val="en-US" w:eastAsia="zh-CN"/>
          <w14:ligatures w14:val="standardContextual"/>
        </w:rPr>
        <w:t>（共计58平方米）</w:t>
      </w:r>
      <w:r>
        <w:rPr>
          <w:rFonts w:hint="default" w:ascii="仿宋_GB2312" w:hAnsi="仿宋_GB2312" w:eastAsia="仿宋_GB2312" w:cs="仿宋_GB2312"/>
          <w:sz w:val="32"/>
          <w:szCs w:val="32"/>
          <w:lang w:val="en-US" w:eastAsia="zh-CN"/>
          <w14:ligatures w14:val="standardContextual"/>
        </w:rPr>
        <w:t>遮挡</w:t>
      </w:r>
      <w:r>
        <w:rPr>
          <w:rFonts w:hint="eastAsia" w:ascii="仿宋_GB2312" w:hAnsi="仿宋_GB2312" w:eastAsia="仿宋_GB2312" w:cs="仿宋_GB2312"/>
          <w:sz w:val="32"/>
          <w:szCs w:val="32"/>
          <w:lang w:val="en-US" w:eastAsia="zh-CN"/>
          <w14:ligatures w14:val="standardContextual"/>
        </w:rPr>
        <w:t>。桁架全面遮挡企业logo。</w:t>
      </w:r>
    </w:p>
    <w:p w14:paraId="0ED5272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海虹广场竞赛场馆</w:t>
      </w:r>
    </w:p>
    <w:p w14:paraId="0113BBE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1.便利店2侧外围遮挡（共计44平方米）</w:t>
      </w:r>
      <w:r>
        <w:rPr>
          <w:rFonts w:hint="default" w:ascii="仿宋_GB2312" w:hAnsi="仿宋_GB2312" w:eastAsia="仿宋_GB2312" w:cs="仿宋_GB2312"/>
          <w:sz w:val="32"/>
          <w:szCs w:val="32"/>
          <w:lang w:val="en-US" w:eastAsia="zh-CN"/>
          <w14:ligatures w14:val="standardContextual"/>
        </w:rPr>
        <w:t>遮挡</w:t>
      </w:r>
      <w:r>
        <w:rPr>
          <w:rFonts w:hint="eastAsia" w:ascii="仿宋_GB2312" w:hAnsi="仿宋_GB2312" w:eastAsia="仿宋_GB2312" w:cs="仿宋_GB2312"/>
          <w:sz w:val="32"/>
          <w:szCs w:val="32"/>
          <w:lang w:val="en-US" w:eastAsia="zh-CN"/>
          <w14:ligatures w14:val="standardContextual"/>
        </w:rPr>
        <w:t>。桁架全面遮挡企业logo；</w:t>
      </w:r>
    </w:p>
    <w:p w14:paraId="64E1763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2.售货机遮挡（共计10平方米）遮挡。黑布喷绘制作遮挡原广告，上下打孔覆盖，活动完后拆掉；</w:t>
      </w:r>
    </w:p>
    <w:p w14:paraId="4FA908A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3.麦芽咖啡店两块logo（共计5平方米）遮挡。KT板制作遮挡原广告牌，活动完后拆掉；</w:t>
      </w:r>
    </w:p>
    <w:p w14:paraId="5C7BA10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4.变电箱广告（共计26平方米）遮挡。黑布喷绘制作遮挡原广告，上下打孔覆盖，活动完后拆掉；</w:t>
      </w:r>
    </w:p>
    <w:p w14:paraId="07CE3CB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5.</w:t>
      </w:r>
      <w:r>
        <w:rPr>
          <w:rFonts w:hint="default" w:ascii="仿宋_GB2312" w:hAnsi="仿宋_GB2312" w:eastAsia="仿宋_GB2312" w:cs="仿宋_GB2312"/>
          <w:sz w:val="32"/>
          <w:szCs w:val="32"/>
          <w:lang w:val="en-US" w:eastAsia="zh-CN"/>
          <w14:ligatures w14:val="standardContextual"/>
        </w:rPr>
        <w:t>漫岛店铺广告</w:t>
      </w:r>
      <w:r>
        <w:rPr>
          <w:rFonts w:hint="eastAsia" w:ascii="仿宋_GB2312" w:hAnsi="仿宋_GB2312" w:eastAsia="仿宋_GB2312" w:cs="仿宋_GB2312"/>
          <w:sz w:val="32"/>
          <w:szCs w:val="32"/>
          <w:lang w:val="en-US" w:eastAsia="zh-CN"/>
          <w14:ligatures w14:val="standardContextual"/>
        </w:rPr>
        <w:t>（共计49平方米）</w:t>
      </w:r>
      <w:r>
        <w:rPr>
          <w:rFonts w:hint="default" w:ascii="仿宋_GB2312" w:hAnsi="仿宋_GB2312" w:eastAsia="仿宋_GB2312" w:cs="仿宋_GB2312"/>
          <w:sz w:val="32"/>
          <w:szCs w:val="32"/>
          <w:lang w:val="en-US" w:eastAsia="zh-CN"/>
          <w14:ligatures w14:val="standardContextual"/>
        </w:rPr>
        <w:t>遮挡</w:t>
      </w:r>
      <w:r>
        <w:rPr>
          <w:rFonts w:hint="eastAsia" w:ascii="仿宋_GB2312" w:hAnsi="仿宋_GB2312" w:eastAsia="仿宋_GB2312" w:cs="仿宋_GB2312"/>
          <w:sz w:val="32"/>
          <w:szCs w:val="32"/>
          <w:lang w:val="en-US" w:eastAsia="zh-CN"/>
          <w14:ligatures w14:val="standardContextual"/>
        </w:rPr>
        <w:t>。黑布喷绘制作遮挡原广告，上下打孔覆盖，活动完后拆掉。</w:t>
      </w:r>
    </w:p>
    <w:p w14:paraId="7B53649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楷体_GB2312" w:hAnsi="楷体_GB2312" w:eastAsia="楷体_GB2312" w:cs="楷体_GB2312"/>
          <w:b w:val="0"/>
          <w:bCs w:val="0"/>
          <w:sz w:val="32"/>
          <w:szCs w:val="32"/>
          <w:lang w:val="en-US" w:eastAsia="zh-CN"/>
        </w:rPr>
      </w:pP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三</w:t>
      </w:r>
      <w:r>
        <w:rPr>
          <w:rFonts w:hint="default"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eastAsia="zh-CN"/>
        </w:rPr>
        <w:t>摄影基地竞赛场馆</w:t>
      </w:r>
    </w:p>
    <w:p w14:paraId="53D0C6F3">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1.广告（共计61平方米）遮挡。桁架全面遮挡企业logo；</w:t>
      </w:r>
    </w:p>
    <w:p w14:paraId="73CD0C2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2.售货机遮挡（共计10平方米）遮挡。黑布喷绘制作遮挡原广告，上下打孔覆盖，活动完后拆掉；</w:t>
      </w:r>
    </w:p>
    <w:p w14:paraId="36481DD0">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r>
        <w:rPr>
          <w:rFonts w:hint="eastAsia" w:ascii="仿宋_GB2312" w:hAnsi="仿宋_GB2312" w:eastAsia="仿宋_GB2312" w:cs="仿宋_GB2312"/>
          <w:sz w:val="32"/>
          <w:szCs w:val="32"/>
          <w:lang w:val="en-US" w:eastAsia="zh-CN"/>
          <w14:ligatures w14:val="standardContextual"/>
        </w:rPr>
        <w:t>3.咖啡车广告（共计10平方米）遮挡。桁架全面遮挡企业logo。</w:t>
      </w:r>
    </w:p>
    <w:p w14:paraId="045D85D3">
      <w:pPr>
        <w:keepNext w:val="0"/>
        <w:keepLines w:val="0"/>
        <w:pageBreakBefore w:val="0"/>
        <w:widowControl w:val="0"/>
        <w:kinsoku/>
        <w:wordWrap/>
        <w:overflowPunct/>
        <w:topLinePunct w:val="0"/>
        <w:autoSpaceDE w:val="0"/>
        <w:autoSpaceDN w:val="0"/>
        <w:bidi w:val="0"/>
        <w:adjustRightInd w:val="0"/>
        <w:snapToGrid/>
        <w:spacing w:after="0" w:line="578" w:lineRule="exact"/>
        <w:ind w:firstLine="643" w:firstLineChars="200"/>
        <w:textAlignment w:val="auto"/>
        <w:outlineLvl w:val="0"/>
        <w:rPr>
          <w:rFonts w:eastAsia="仿宋_GB2312"/>
          <w:b/>
          <w:color w:val="000000" w:themeColor="text1"/>
          <w:sz w:val="32"/>
          <w:szCs w:val="32"/>
          <w14:textFill>
            <w14:solidFill>
              <w14:schemeClr w14:val="tx1"/>
            </w14:solidFill>
          </w14:textFill>
        </w:rPr>
      </w:pPr>
      <w:bookmarkStart w:id="45" w:name="_Toc23074"/>
      <w:bookmarkStart w:id="46" w:name="_Toc25631"/>
      <w:bookmarkStart w:id="47" w:name="_Toc25378"/>
      <w:bookmarkStart w:id="48" w:name="_Toc7552"/>
      <w:r>
        <w:rPr>
          <w:rFonts w:hint="eastAsia" w:eastAsia="仿宋_GB2312"/>
          <w:b/>
          <w:color w:val="000000" w:themeColor="text1"/>
          <w:sz w:val="32"/>
          <w:szCs w:val="32"/>
          <w:lang w:val="en-US" w:eastAsia="zh-CN"/>
          <w14:textFill>
            <w14:solidFill>
              <w14:schemeClr w14:val="tx1"/>
            </w14:solidFill>
          </w14:textFill>
        </w:rPr>
        <w:t>四</w:t>
      </w:r>
      <w:r>
        <w:rPr>
          <w:rFonts w:hint="eastAsia" w:eastAsia="仿宋_GB2312"/>
          <w:b/>
          <w:color w:val="000000" w:themeColor="text1"/>
          <w:sz w:val="32"/>
          <w:szCs w:val="32"/>
          <w14:textFill>
            <w14:solidFill>
              <w14:schemeClr w14:val="tx1"/>
            </w14:solidFill>
          </w14:textFill>
        </w:rPr>
        <w:t>、服务内容</w:t>
      </w:r>
      <w:bookmarkEnd w:id="45"/>
      <w:bookmarkEnd w:id="46"/>
      <w:bookmarkEnd w:id="47"/>
      <w:bookmarkEnd w:id="48"/>
    </w:p>
    <w:p w14:paraId="44372693">
      <w:pPr>
        <w:pStyle w:val="9"/>
        <w:keepNext w:val="0"/>
        <w:keepLines w:val="0"/>
        <w:pageBreakBefore w:val="0"/>
        <w:widowControl w:val="0"/>
        <w:kinsoku/>
        <w:wordWrap/>
        <w:overflowPunct/>
        <w:topLinePunct w:val="0"/>
        <w:bidi w:val="0"/>
        <w:snapToGrid/>
        <w:spacing w:after="0" w:line="578" w:lineRule="exact"/>
        <w:ind w:left="0" w:firstLine="640" w:firstLineChars="200"/>
        <w:textAlignment w:val="auto"/>
        <w:outlineLvl w:val="9"/>
        <w:rPr>
          <w:rFonts w:hint="eastAsia" w:ascii="楷体_GB2312" w:hAnsi="楷体_GB2312" w:eastAsia="楷体_GB2312" w:cs="楷体_GB2312"/>
          <w:bCs/>
          <w:sz w:val="32"/>
          <w:lang w:val="en-US"/>
        </w:rPr>
      </w:pPr>
      <w:bookmarkStart w:id="49" w:name="_Toc1039"/>
      <w:bookmarkStart w:id="50" w:name="_Toc19090"/>
      <w:bookmarkStart w:id="51" w:name="_Toc26558"/>
      <w:r>
        <w:rPr>
          <w:rFonts w:hint="eastAsia" w:ascii="楷体_GB2312" w:hAnsi="楷体_GB2312" w:eastAsia="楷体_GB2312" w:cs="楷体_GB2312"/>
          <w:bCs/>
          <w:sz w:val="32"/>
          <w:lang w:val="en-US"/>
        </w:rPr>
        <w:t>（一）总体项目管理</w:t>
      </w:r>
      <w:bookmarkEnd w:id="49"/>
      <w:bookmarkEnd w:id="50"/>
      <w:bookmarkEnd w:id="51"/>
    </w:p>
    <w:p w14:paraId="4AE90C26">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52" w:name="_Toc7393"/>
      <w:bookmarkStart w:id="53" w:name="_Toc5116"/>
      <w:r>
        <w:rPr>
          <w:rFonts w:hint="eastAsia" w:ascii="仿宋_GB2312" w:hAnsi="仿宋_GB2312" w:eastAsia="仿宋_GB2312" w:cs="仿宋_GB2312"/>
          <w:sz w:val="32"/>
          <w:szCs w:val="32"/>
          <w:lang w:val="en-US"/>
          <w14:ligatures w14:val="standardContextual"/>
        </w:rPr>
        <w:t>供应商根据《第六届亚洲沙滩运动会各场馆大型非赞助商标识处置方案》的要求，负责制定项目计划，在采购人的指导下成立工作团队具体负责各项工作。</w:t>
      </w:r>
      <w:bookmarkEnd w:id="52"/>
      <w:bookmarkEnd w:id="53"/>
    </w:p>
    <w:p w14:paraId="0D46EC42">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楷体_GB2312" w:hAnsi="楷体_GB2312" w:eastAsia="楷体_GB2312" w:cs="楷体_GB2312"/>
          <w:bCs/>
          <w:sz w:val="32"/>
          <w:lang w:val="en-US"/>
        </w:rPr>
      </w:pPr>
      <w:bookmarkStart w:id="54" w:name="_Toc20908"/>
      <w:bookmarkStart w:id="55" w:name="_Toc8322"/>
      <w:bookmarkStart w:id="56" w:name="_Toc28616"/>
      <w:r>
        <w:rPr>
          <w:rFonts w:hint="eastAsia" w:ascii="楷体_GB2312" w:hAnsi="楷体_GB2312" w:eastAsia="楷体_GB2312" w:cs="楷体_GB2312"/>
          <w:bCs/>
          <w:sz w:val="32"/>
          <w:lang w:val="en-US"/>
        </w:rPr>
        <w:t>（二）</w:t>
      </w:r>
      <w:bookmarkEnd w:id="54"/>
      <w:bookmarkEnd w:id="55"/>
      <w:bookmarkEnd w:id="56"/>
      <w:bookmarkStart w:id="57" w:name="_Toc22587"/>
      <w:bookmarkStart w:id="58" w:name="_Toc20350"/>
      <w:bookmarkStart w:id="59" w:name="_Toc32043"/>
      <w:r>
        <w:rPr>
          <w:rFonts w:hint="eastAsia" w:ascii="楷体_GB2312" w:hAnsi="楷体_GB2312" w:eastAsia="楷体_GB2312" w:cs="楷体_GB2312"/>
          <w:bCs/>
          <w:sz w:val="32"/>
          <w:lang w:val="en-US" w:eastAsia="zh-CN"/>
        </w:rPr>
        <w:t>项目</w:t>
      </w:r>
      <w:r>
        <w:rPr>
          <w:rFonts w:hint="eastAsia" w:ascii="楷体_GB2312" w:hAnsi="楷体_GB2312" w:eastAsia="楷体_GB2312" w:cs="楷体_GB2312"/>
          <w:bCs/>
          <w:sz w:val="32"/>
          <w:lang w:val="en-US"/>
        </w:rPr>
        <w:t>执行</w:t>
      </w:r>
      <w:bookmarkEnd w:id="57"/>
      <w:bookmarkEnd w:id="58"/>
      <w:bookmarkEnd w:id="59"/>
    </w:p>
    <w:p w14:paraId="2386C40D">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default" w:ascii="仿宋_GB2312" w:hAnsi="仿宋_GB2312" w:eastAsia="仿宋_GB2312" w:cs="仿宋_GB2312"/>
          <w:sz w:val="32"/>
          <w:szCs w:val="32"/>
          <w14:ligatures w14:val="standardContextual"/>
        </w:rPr>
      </w:pPr>
      <w:bookmarkStart w:id="60" w:name="_Toc15326"/>
      <w:bookmarkStart w:id="61" w:name="_Toc20702"/>
      <w:r>
        <w:rPr>
          <w:rFonts w:hint="eastAsia" w:ascii="仿宋_GB2312" w:hAnsi="仿宋_GB2312" w:eastAsia="仿宋_GB2312" w:cs="仿宋_GB2312"/>
          <w:sz w:val="32"/>
          <w:szCs w:val="32"/>
          <w:lang w:val="en-US"/>
          <w14:ligatures w14:val="standardContextual"/>
        </w:rPr>
        <w:t>供应商应根据采购人的要求，</w:t>
      </w:r>
      <w:r>
        <w:rPr>
          <w:rFonts w:hint="eastAsia" w:ascii="仿宋_GB2312" w:hAnsi="仿宋_GB2312" w:eastAsia="仿宋_GB2312" w:cs="仿宋_GB2312"/>
          <w:sz w:val="32"/>
          <w:szCs w:val="32"/>
          <w:lang w:val="en-US" w:eastAsia="zh-CN"/>
          <w14:ligatures w14:val="standardContextual"/>
        </w:rPr>
        <w:t>按期完成执行项目</w:t>
      </w:r>
      <w:r>
        <w:rPr>
          <w:rFonts w:hint="eastAsia" w:ascii="仿宋_GB2312" w:hAnsi="仿宋_GB2312" w:eastAsia="仿宋_GB2312" w:cs="仿宋_GB2312"/>
          <w:sz w:val="32"/>
          <w:szCs w:val="32"/>
          <w:lang w:val="en-US"/>
          <w14:ligatures w14:val="standardContextual"/>
        </w:rPr>
        <w:t>。</w:t>
      </w:r>
      <w:bookmarkEnd w:id="60"/>
      <w:bookmarkEnd w:id="61"/>
    </w:p>
    <w:p w14:paraId="48182FD4">
      <w:pPr>
        <w:pStyle w:val="9"/>
        <w:keepNext w:val="0"/>
        <w:keepLines w:val="0"/>
        <w:pageBreakBefore w:val="0"/>
        <w:widowControl w:val="0"/>
        <w:numPr>
          <w:ilvl w:val="0"/>
          <w:numId w:val="0"/>
        </w:numPr>
        <w:kinsoku/>
        <w:wordWrap/>
        <w:overflowPunct/>
        <w:topLinePunct w:val="0"/>
        <w:autoSpaceDE/>
        <w:autoSpaceDN/>
        <w:bidi w:val="0"/>
        <w:adjustRightInd w:val="0"/>
        <w:snapToGrid/>
        <w:spacing w:after="0" w:line="578" w:lineRule="exact"/>
        <w:ind w:firstLine="640" w:firstLineChars="200"/>
        <w:textAlignment w:val="auto"/>
        <w:outlineLvl w:val="9"/>
        <w:rPr>
          <w:rFonts w:hint="eastAsia" w:ascii="楷体_GB2312" w:hAnsi="楷体_GB2312" w:eastAsia="楷体_GB2312" w:cs="楷体_GB2312"/>
          <w:bCs/>
          <w:sz w:val="32"/>
          <w:lang w:val="en-US"/>
        </w:rPr>
      </w:pPr>
      <w:bookmarkStart w:id="62" w:name="_Toc19740"/>
      <w:bookmarkStart w:id="63" w:name="_Toc13594"/>
      <w:bookmarkStart w:id="64" w:name="_Toc14471"/>
      <w:r>
        <w:rPr>
          <w:rFonts w:hint="eastAsia" w:ascii="楷体_GB2312" w:hAnsi="楷体_GB2312" w:eastAsia="楷体_GB2312" w:cs="楷体_GB2312"/>
          <w:bCs/>
          <w:sz w:val="32"/>
        </w:rPr>
        <w:t>（</w:t>
      </w:r>
      <w:r>
        <w:rPr>
          <w:rFonts w:hint="eastAsia" w:ascii="楷体_GB2312" w:hAnsi="楷体_GB2312" w:eastAsia="楷体_GB2312" w:cs="楷体_GB2312"/>
          <w:bCs/>
          <w:sz w:val="32"/>
          <w:lang w:val="en-US" w:eastAsia="zh-CN"/>
        </w:rPr>
        <w:t>三</w:t>
      </w:r>
      <w:r>
        <w:rPr>
          <w:rFonts w:hint="eastAsia" w:ascii="楷体_GB2312" w:hAnsi="楷体_GB2312" w:eastAsia="楷体_GB2312" w:cs="楷体_GB2312"/>
          <w:bCs/>
          <w:sz w:val="32"/>
        </w:rPr>
        <w:t>）</w:t>
      </w:r>
      <w:r>
        <w:rPr>
          <w:rFonts w:hint="eastAsia" w:ascii="楷体_GB2312" w:hAnsi="楷体_GB2312" w:eastAsia="楷体_GB2312" w:cs="楷体_GB2312"/>
          <w:bCs/>
          <w:sz w:val="32"/>
          <w:lang w:val="en-US"/>
        </w:rPr>
        <w:t>场地设备及物料准备</w:t>
      </w:r>
      <w:bookmarkEnd w:id="62"/>
      <w:bookmarkEnd w:id="63"/>
      <w:bookmarkEnd w:id="64"/>
    </w:p>
    <w:p w14:paraId="32155D2C">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5" w:name="_Toc26582"/>
      <w:bookmarkStart w:id="66" w:name="_Toc23202"/>
      <w:r>
        <w:rPr>
          <w:rFonts w:hint="eastAsia" w:ascii="仿宋_GB2312" w:hAnsi="仿宋_GB2312" w:eastAsia="仿宋_GB2312" w:cs="仿宋_GB2312"/>
          <w:sz w:val="32"/>
          <w:szCs w:val="32"/>
          <w:lang w:val="en-US"/>
          <w14:ligatures w14:val="standardContextual"/>
        </w:rPr>
        <w:t>1.</w:t>
      </w:r>
      <w:bookmarkEnd w:id="65"/>
      <w:bookmarkEnd w:id="66"/>
      <w:bookmarkStart w:id="67" w:name="_Toc25093"/>
      <w:bookmarkStart w:id="68" w:name="_Toc32262"/>
      <w:r>
        <w:rPr>
          <w:rFonts w:hint="eastAsia" w:ascii="仿宋_GB2312" w:hAnsi="仿宋_GB2312" w:eastAsia="仿宋_GB2312" w:cs="仿宋_GB2312"/>
          <w:sz w:val="32"/>
          <w:szCs w:val="32"/>
          <w:lang w:val="en-US"/>
          <w14:ligatures w14:val="standardContextual"/>
        </w:rPr>
        <w:t>供应商负责活动开展期间的保障工作及相应费用，如设施设备保障等工作。</w:t>
      </w:r>
      <w:bookmarkEnd w:id="67"/>
      <w:bookmarkEnd w:id="68"/>
    </w:p>
    <w:p w14:paraId="0535D995">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69" w:name="_Toc28938"/>
      <w:bookmarkStart w:id="70" w:name="_Toc841"/>
      <w:r>
        <w:rPr>
          <w:rFonts w:hint="eastAsia" w:ascii="仿宋_GB2312" w:hAnsi="仿宋_GB2312" w:eastAsia="仿宋_GB2312" w:cs="仿宋_GB2312"/>
          <w:sz w:val="32"/>
          <w:szCs w:val="32"/>
          <w:lang w:val="en-US" w:eastAsia="zh-CN"/>
          <w14:ligatures w14:val="standardContextual"/>
        </w:rPr>
        <w:t>2</w:t>
      </w:r>
      <w:r>
        <w:rPr>
          <w:rFonts w:hint="eastAsia" w:ascii="仿宋_GB2312" w:hAnsi="仿宋_GB2312" w:eastAsia="仿宋_GB2312" w:cs="仿宋_GB2312"/>
          <w:sz w:val="32"/>
          <w:szCs w:val="32"/>
          <w:lang w:val="en-US"/>
          <w14:ligatures w14:val="standardContextual"/>
        </w:rPr>
        <w:t>.供应商执行团队人员须了解和熟悉</w:t>
      </w:r>
      <w:r>
        <w:rPr>
          <w:rFonts w:hint="eastAsia" w:ascii="仿宋_GB2312" w:hAnsi="仿宋_GB2312" w:eastAsia="仿宋_GB2312" w:cs="仿宋_GB2312"/>
          <w:sz w:val="32"/>
          <w:szCs w:val="32"/>
          <w:lang w:val="en-US" w:eastAsia="zh-CN"/>
          <w14:ligatures w14:val="standardContextual"/>
        </w:rPr>
        <w:t>三亚</w:t>
      </w:r>
      <w:r>
        <w:rPr>
          <w:rFonts w:hint="eastAsia" w:ascii="仿宋_GB2312" w:hAnsi="仿宋_GB2312" w:eastAsia="仿宋_GB2312" w:cs="仿宋_GB2312"/>
          <w:sz w:val="32"/>
          <w:szCs w:val="32"/>
          <w:lang w:val="en-US"/>
          <w14:ligatures w14:val="standardContextual"/>
        </w:rPr>
        <w:t>亚沙会</w:t>
      </w:r>
      <w:r>
        <w:rPr>
          <w:rFonts w:hint="eastAsia" w:ascii="仿宋_GB2312" w:hAnsi="仿宋_GB2312" w:eastAsia="仿宋_GB2312" w:cs="仿宋_GB2312"/>
          <w:sz w:val="32"/>
          <w:szCs w:val="32"/>
          <w:lang w:val="en-US" w:eastAsia="zh-CN"/>
          <w14:ligatures w14:val="standardContextual"/>
        </w:rPr>
        <w:t>视觉系统使用规范，</w:t>
      </w:r>
      <w:r>
        <w:rPr>
          <w:rFonts w:hint="eastAsia" w:ascii="仿宋_GB2312" w:hAnsi="仿宋_GB2312" w:eastAsia="仿宋_GB2312" w:cs="仿宋_GB2312"/>
          <w:sz w:val="32"/>
          <w:szCs w:val="32"/>
          <w:lang w:val="en-US"/>
          <w14:ligatures w14:val="standardContextual"/>
        </w:rPr>
        <w:t>项目</w:t>
      </w:r>
      <w:r>
        <w:rPr>
          <w:rFonts w:hint="eastAsia" w:ascii="仿宋_GB2312" w:hAnsi="仿宋_GB2312" w:eastAsia="仿宋_GB2312" w:cs="仿宋_GB2312"/>
          <w:sz w:val="32"/>
          <w:szCs w:val="32"/>
          <w:lang w:val="en-US" w:eastAsia="zh-CN"/>
          <w14:ligatures w14:val="standardContextual"/>
        </w:rPr>
        <w:t>执行团队</w:t>
      </w:r>
      <w:r>
        <w:rPr>
          <w:rFonts w:hint="eastAsia" w:ascii="仿宋_GB2312" w:hAnsi="仿宋_GB2312" w:eastAsia="仿宋_GB2312" w:cs="仿宋_GB2312"/>
          <w:sz w:val="32"/>
          <w:szCs w:val="32"/>
          <w:lang w:val="en-US"/>
          <w14:ligatures w14:val="standardContextual"/>
        </w:rPr>
        <w:t>要求具有良好的</w:t>
      </w:r>
      <w:r>
        <w:rPr>
          <w:rFonts w:hint="eastAsia" w:ascii="仿宋_GB2312" w:hAnsi="仿宋_GB2312" w:eastAsia="仿宋_GB2312" w:cs="仿宋_GB2312"/>
          <w:sz w:val="32"/>
          <w:szCs w:val="32"/>
          <w:lang w:val="en-US" w:eastAsia="zh-CN"/>
          <w14:ligatures w14:val="standardContextual"/>
        </w:rPr>
        <w:t>画面设计</w:t>
      </w:r>
      <w:r>
        <w:rPr>
          <w:rFonts w:hint="eastAsia" w:ascii="仿宋_GB2312" w:hAnsi="仿宋_GB2312" w:eastAsia="仿宋_GB2312" w:cs="仿宋_GB2312"/>
          <w:sz w:val="32"/>
          <w:szCs w:val="32"/>
          <w:lang w:val="en-US"/>
          <w14:ligatures w14:val="standardContextual"/>
        </w:rPr>
        <w:t>、执行能力</w:t>
      </w:r>
      <w:r>
        <w:rPr>
          <w:rFonts w:hint="eastAsia" w:ascii="仿宋_GB2312" w:hAnsi="仿宋_GB2312" w:eastAsia="仿宋_GB2312" w:cs="仿宋_GB2312"/>
          <w:sz w:val="32"/>
          <w:szCs w:val="32"/>
          <w:lang w:val="en-US" w:eastAsia="zh-CN"/>
          <w14:ligatures w14:val="standardContextual"/>
        </w:rPr>
        <w:t>，</w:t>
      </w:r>
      <w:r>
        <w:rPr>
          <w:rFonts w:hint="eastAsia" w:ascii="仿宋_GB2312" w:hAnsi="仿宋_GB2312" w:eastAsia="仿宋_GB2312" w:cs="仿宋_GB2312"/>
          <w:sz w:val="32"/>
          <w:szCs w:val="32"/>
          <w:lang w:val="en-US"/>
          <w14:ligatures w14:val="standardContextual"/>
        </w:rPr>
        <w:t>具有良好的服务意识、沟通能力和团队合作精神。</w:t>
      </w:r>
      <w:bookmarkEnd w:id="69"/>
      <w:bookmarkEnd w:id="70"/>
    </w:p>
    <w:p w14:paraId="7FA9487A">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71" w:name="_Toc22635"/>
      <w:bookmarkStart w:id="72" w:name="_Toc18161"/>
      <w:r>
        <w:rPr>
          <w:rFonts w:hint="eastAsia" w:ascii="仿宋_GB2312" w:hAnsi="仿宋_GB2312" w:eastAsia="仿宋_GB2312" w:cs="仿宋_GB2312"/>
          <w:sz w:val="32"/>
          <w:szCs w:val="32"/>
          <w:lang w:val="en-US" w:eastAsia="zh-CN"/>
          <w14:ligatures w14:val="standardContextual"/>
        </w:rPr>
        <w:t>3</w:t>
      </w:r>
      <w:r>
        <w:rPr>
          <w:rFonts w:hint="eastAsia" w:ascii="仿宋_GB2312" w:hAnsi="仿宋_GB2312" w:eastAsia="仿宋_GB2312" w:cs="仿宋_GB2312"/>
          <w:sz w:val="32"/>
          <w:szCs w:val="32"/>
          <w:lang w:val="en-US"/>
          <w14:ligatures w14:val="standardContextual"/>
        </w:rPr>
        <w:t>.</w:t>
      </w:r>
      <w:bookmarkEnd w:id="71"/>
      <w:bookmarkEnd w:id="72"/>
      <w:bookmarkStart w:id="73" w:name="_Toc26422"/>
      <w:bookmarkStart w:id="74" w:name="_Toc25932"/>
      <w:r>
        <w:rPr>
          <w:rFonts w:hint="eastAsia" w:ascii="仿宋_GB2312" w:hAnsi="仿宋_GB2312" w:eastAsia="仿宋_GB2312" w:cs="仿宋_GB2312"/>
          <w:sz w:val="32"/>
          <w:szCs w:val="32"/>
          <w:lang w:val="en-US"/>
          <w14:ligatures w14:val="standardContextual"/>
        </w:rPr>
        <w:t>供应商须承担运输、搭建等相关费用。</w:t>
      </w:r>
      <w:bookmarkEnd w:id="73"/>
      <w:bookmarkEnd w:id="74"/>
    </w:p>
    <w:p w14:paraId="0DB7A03B">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14:ligatures w14:val="standardContextual"/>
        </w:rPr>
      </w:pPr>
      <w:bookmarkStart w:id="75" w:name="_Toc6515"/>
      <w:bookmarkStart w:id="76" w:name="_Toc28475"/>
      <w:r>
        <w:rPr>
          <w:rFonts w:hint="eastAsia" w:ascii="仿宋_GB2312" w:hAnsi="仿宋_GB2312" w:eastAsia="仿宋_GB2312" w:cs="仿宋_GB2312"/>
          <w:sz w:val="32"/>
          <w:szCs w:val="32"/>
          <w:lang w:val="en-US" w:eastAsia="zh-CN"/>
          <w14:ligatures w14:val="standardContextual"/>
        </w:rPr>
        <w:t>4</w:t>
      </w:r>
      <w:r>
        <w:rPr>
          <w:rFonts w:hint="eastAsia" w:ascii="仿宋_GB2312" w:hAnsi="仿宋_GB2312" w:eastAsia="仿宋_GB2312" w:cs="仿宋_GB2312"/>
          <w:sz w:val="32"/>
          <w:szCs w:val="32"/>
          <w:lang w:val="en-US"/>
          <w14:ligatures w14:val="standardContextual"/>
        </w:rPr>
        <w:t>.供应商负责提供活动所需的</w:t>
      </w:r>
      <w:r>
        <w:rPr>
          <w:rFonts w:hint="eastAsia" w:ascii="仿宋_GB2312" w:hAnsi="仿宋_GB2312" w:eastAsia="仿宋_GB2312" w:cs="仿宋_GB2312"/>
          <w:sz w:val="32"/>
          <w:szCs w:val="32"/>
          <w:lang w:val="en-US" w:eastAsia="zh-CN"/>
          <w14:ligatures w14:val="standardContextual"/>
        </w:rPr>
        <w:t>工具</w:t>
      </w:r>
      <w:r>
        <w:rPr>
          <w:rFonts w:hint="eastAsia" w:ascii="仿宋_GB2312" w:hAnsi="仿宋_GB2312" w:eastAsia="仿宋_GB2312" w:cs="仿宋_GB2312"/>
          <w:sz w:val="32"/>
          <w:szCs w:val="32"/>
          <w:lang w:val="en-US"/>
          <w14:ligatures w14:val="standardContextual"/>
        </w:rPr>
        <w:t>、以及往返运输现场摆放，由此所产生的费用由供应商承担。</w:t>
      </w:r>
      <w:bookmarkEnd w:id="75"/>
      <w:bookmarkEnd w:id="76"/>
    </w:p>
    <w:p w14:paraId="22AA9F38">
      <w:pPr>
        <w:keepNext w:val="0"/>
        <w:keepLines w:val="0"/>
        <w:pageBreakBefore w:val="0"/>
        <w:widowControl w:val="0"/>
        <w:kinsoku/>
        <w:wordWrap/>
        <w:overflowPunct/>
        <w:topLinePunct w:val="0"/>
        <w:bidi w:val="0"/>
        <w:snapToGrid/>
        <w:spacing w:after="0" w:line="578" w:lineRule="exact"/>
        <w:ind w:firstLine="640" w:firstLineChars="200"/>
        <w:jc w:val="left"/>
        <w:textAlignment w:val="auto"/>
        <w:outlineLvl w:val="9"/>
        <w:rPr>
          <w:rFonts w:hint="eastAsia" w:ascii="仿宋_GB2312" w:hAnsi="仿宋_GB2312" w:eastAsia="仿宋_GB2312" w:cs="仿宋_GB2312"/>
          <w:sz w:val="32"/>
          <w:szCs w:val="32"/>
          <w:lang w:val="en-US" w:eastAsia="zh-CN"/>
          <w14:ligatures w14:val="standardContextual"/>
        </w:rPr>
      </w:pPr>
      <w:bookmarkStart w:id="77" w:name="_Toc4824"/>
      <w:bookmarkStart w:id="78" w:name="_Toc2896"/>
      <w:r>
        <w:rPr>
          <w:rFonts w:hint="eastAsia" w:ascii="仿宋_GB2312" w:hAnsi="仿宋_GB2312" w:eastAsia="仿宋_GB2312" w:cs="仿宋_GB2312"/>
          <w:sz w:val="32"/>
          <w:szCs w:val="32"/>
          <w:lang w:val="en-US" w:eastAsia="zh-CN"/>
          <w14:ligatures w14:val="standardContextual"/>
        </w:rPr>
        <w:t>5</w:t>
      </w:r>
      <w:r>
        <w:rPr>
          <w:rFonts w:hint="eastAsia" w:ascii="仿宋_GB2312" w:hAnsi="仿宋_GB2312" w:eastAsia="仿宋_GB2312" w:cs="仿宋_GB2312"/>
          <w:sz w:val="32"/>
          <w:szCs w:val="32"/>
          <w:lang w:val="en-US"/>
          <w14:ligatures w14:val="standardContextual"/>
        </w:rPr>
        <w:t>.供应商根据组委会提供的运动会色彩体系和标识使用规范，设计现场氛围营造所需物料，所有设计物料必须经组委会审核确认后方可布置，由此所产生的费用由供应商承担</w:t>
      </w:r>
      <w:r>
        <w:rPr>
          <w:rFonts w:hint="eastAsia" w:ascii="仿宋_GB2312" w:hAnsi="仿宋_GB2312" w:eastAsia="仿宋_GB2312" w:cs="仿宋_GB2312"/>
          <w:sz w:val="32"/>
          <w:szCs w:val="32"/>
          <w:lang w:val="en-US" w:eastAsia="zh-CN"/>
          <w14:ligatures w14:val="standardContextual"/>
        </w:rPr>
        <w:t>。</w:t>
      </w:r>
      <w:bookmarkEnd w:id="77"/>
      <w:bookmarkEnd w:id="78"/>
    </w:p>
    <w:p w14:paraId="13843102">
      <w:pPr>
        <w:keepNext w:val="0"/>
        <w:keepLines w:val="0"/>
        <w:pageBreakBefore w:val="0"/>
        <w:widowControl w:val="0"/>
        <w:kinsoku/>
        <w:wordWrap/>
        <w:overflowPunct/>
        <w:topLinePunct w:val="0"/>
        <w:bidi w:val="0"/>
        <w:snapToGrid/>
        <w:spacing w:after="0" w:line="578" w:lineRule="exact"/>
        <w:ind w:firstLine="643" w:firstLineChars="200"/>
        <w:jc w:val="left"/>
        <w:textAlignment w:val="auto"/>
        <w:outlineLvl w:val="0"/>
        <w:rPr>
          <w:rFonts w:eastAsia="仿宋_GB2312"/>
          <w:b/>
          <w:sz w:val="32"/>
          <w:szCs w:val="32"/>
        </w:rPr>
      </w:pPr>
      <w:bookmarkStart w:id="79" w:name="_Toc28331"/>
      <w:bookmarkStart w:id="80" w:name="_Toc21102"/>
      <w:bookmarkStart w:id="81" w:name="_Toc27543"/>
      <w:r>
        <w:rPr>
          <w:rFonts w:hint="eastAsia" w:eastAsia="仿宋_GB2312"/>
          <w:b/>
          <w:sz w:val="32"/>
          <w:szCs w:val="32"/>
          <w:lang w:val="en-US" w:eastAsia="zh-CN"/>
        </w:rPr>
        <w:t>五</w:t>
      </w:r>
      <w:r>
        <w:rPr>
          <w:rFonts w:hint="eastAsia" w:eastAsia="仿宋_GB2312"/>
          <w:b/>
          <w:sz w:val="32"/>
          <w:szCs w:val="32"/>
        </w:rPr>
        <w:t>、评审标准</w:t>
      </w:r>
      <w:bookmarkEnd w:id="79"/>
      <w:bookmarkEnd w:id="80"/>
      <w:bookmarkEnd w:id="81"/>
    </w:p>
    <w:p w14:paraId="5158E52E">
      <w:pPr>
        <w:pStyle w:val="3"/>
        <w:keepNext w:val="0"/>
        <w:keepLines w:val="0"/>
        <w:pageBreakBefore w:val="0"/>
        <w:widowControl w:val="0"/>
        <w:kinsoku/>
        <w:wordWrap/>
        <w:overflowPunct/>
        <w:topLinePunct w:val="0"/>
        <w:bidi w:val="0"/>
        <w:snapToGrid/>
        <w:spacing w:after="0"/>
        <w:textAlignment w:val="auto"/>
        <w:outlineLvl w:val="9"/>
        <w:rPr>
          <w:rFonts w:ascii="Times New Roman" w:hAnsi="Times New Roman" w:eastAsia="仿宋_GB2312" w:cs="Times New Roman"/>
          <w:b/>
          <w:lang w:val="en-US" w:bidi="ar-SA"/>
        </w:rPr>
      </w:pPr>
      <w:bookmarkStart w:id="82" w:name="_Toc25014"/>
      <w:bookmarkStart w:id="83" w:name="_Toc2136"/>
      <w:r>
        <w:rPr>
          <w:rFonts w:hint="eastAsia" w:ascii="Times New Roman" w:hAnsi="Times New Roman" w:eastAsia="仿宋_GB2312" w:cs="Times New Roman"/>
          <w:b/>
          <w:lang w:val="en-US" w:bidi="ar-SA"/>
        </w:rPr>
        <w:t>（一）初步审查表</w:t>
      </w:r>
      <w:bookmarkEnd w:id="82"/>
      <w:bookmarkEnd w:id="83"/>
    </w:p>
    <w:tbl>
      <w:tblPr>
        <w:tblStyle w:val="10"/>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443"/>
        <w:gridCol w:w="6723"/>
      </w:tblGrid>
      <w:tr w14:paraId="2DF0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5A5CEC2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84" w:name="_Toc6512"/>
            <w:bookmarkStart w:id="85" w:name="_Toc27848"/>
            <w:r>
              <w:rPr>
                <w:rFonts w:hint="eastAsia" w:ascii="仿宋" w:hAnsi="仿宋" w:eastAsia="仿宋" w:cs="仿宋"/>
                <w:kern w:val="0"/>
                <w:sz w:val="28"/>
                <w:szCs w:val="28"/>
              </w:rPr>
              <w:t>序号</w:t>
            </w:r>
            <w:bookmarkEnd w:id="84"/>
            <w:bookmarkEnd w:id="85"/>
          </w:p>
        </w:tc>
        <w:tc>
          <w:tcPr>
            <w:tcW w:w="1443" w:type="dxa"/>
            <w:vAlign w:val="center"/>
          </w:tcPr>
          <w:p w14:paraId="39DD6BB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86" w:name="_Toc16478"/>
            <w:bookmarkStart w:id="87" w:name="_Toc18208"/>
            <w:r>
              <w:rPr>
                <w:rFonts w:hint="eastAsia" w:ascii="仿宋" w:hAnsi="仿宋" w:eastAsia="仿宋" w:cs="仿宋"/>
                <w:kern w:val="0"/>
                <w:sz w:val="28"/>
                <w:szCs w:val="28"/>
              </w:rPr>
              <w:t>审查项目</w:t>
            </w:r>
            <w:bookmarkEnd w:id="86"/>
            <w:bookmarkEnd w:id="87"/>
          </w:p>
        </w:tc>
        <w:tc>
          <w:tcPr>
            <w:tcW w:w="6723" w:type="dxa"/>
            <w:vAlign w:val="center"/>
          </w:tcPr>
          <w:p w14:paraId="7E7A1E7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bookmarkStart w:id="88" w:name="_Toc26918"/>
            <w:bookmarkStart w:id="89" w:name="_Toc18586"/>
            <w:r>
              <w:rPr>
                <w:rFonts w:hint="eastAsia" w:ascii="仿宋" w:hAnsi="仿宋" w:eastAsia="仿宋" w:cs="仿宋"/>
                <w:kern w:val="0"/>
                <w:sz w:val="28"/>
                <w:szCs w:val="28"/>
              </w:rPr>
              <w:t>审查标准</w:t>
            </w:r>
            <w:bookmarkEnd w:id="88"/>
            <w:bookmarkEnd w:id="89"/>
          </w:p>
        </w:tc>
      </w:tr>
      <w:tr w14:paraId="1E87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106FC0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1</w:t>
            </w:r>
          </w:p>
        </w:tc>
        <w:tc>
          <w:tcPr>
            <w:tcW w:w="1443" w:type="dxa"/>
            <w:vAlign w:val="center"/>
          </w:tcPr>
          <w:p w14:paraId="2A30639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营业执照和范围</w:t>
            </w:r>
          </w:p>
        </w:tc>
        <w:tc>
          <w:tcPr>
            <w:tcW w:w="6723" w:type="dxa"/>
            <w:vAlign w:val="center"/>
          </w:tcPr>
          <w:p w14:paraId="1D6A9FF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提供“三证合一”营业执照复印件和公司经营范围打印件</w:t>
            </w:r>
          </w:p>
        </w:tc>
      </w:tr>
      <w:tr w14:paraId="5BDF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5EDD6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2</w:t>
            </w:r>
          </w:p>
        </w:tc>
        <w:tc>
          <w:tcPr>
            <w:tcW w:w="1443" w:type="dxa"/>
            <w:vAlign w:val="center"/>
          </w:tcPr>
          <w:p w14:paraId="504D56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授权书</w:t>
            </w:r>
          </w:p>
        </w:tc>
        <w:tc>
          <w:tcPr>
            <w:tcW w:w="6723" w:type="dxa"/>
            <w:vAlign w:val="center"/>
          </w:tcPr>
          <w:p w14:paraId="41EA7D8C">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r>
      <w:tr w14:paraId="7DCE9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12" w:type="dxa"/>
            <w:vAlign w:val="center"/>
          </w:tcPr>
          <w:p w14:paraId="1DF5B1B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3</w:t>
            </w:r>
          </w:p>
        </w:tc>
        <w:tc>
          <w:tcPr>
            <w:tcW w:w="1443" w:type="dxa"/>
            <w:vAlign w:val="center"/>
          </w:tcPr>
          <w:p w14:paraId="75AF52C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信用记录</w:t>
            </w:r>
          </w:p>
        </w:tc>
        <w:tc>
          <w:tcPr>
            <w:tcW w:w="6723" w:type="dxa"/>
            <w:vAlign w:val="center"/>
          </w:tcPr>
          <w:p w14:paraId="620891CF">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r>
      <w:tr w14:paraId="451E7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AA24D7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4</w:t>
            </w:r>
          </w:p>
        </w:tc>
        <w:tc>
          <w:tcPr>
            <w:tcW w:w="1443" w:type="dxa"/>
            <w:vAlign w:val="center"/>
          </w:tcPr>
          <w:p w14:paraId="3F83A3D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声明函</w:t>
            </w:r>
          </w:p>
        </w:tc>
        <w:tc>
          <w:tcPr>
            <w:tcW w:w="6723" w:type="dxa"/>
            <w:vAlign w:val="center"/>
          </w:tcPr>
          <w:p w14:paraId="3830D9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关联企业声明函</w:t>
            </w:r>
          </w:p>
        </w:tc>
      </w:tr>
      <w:tr w14:paraId="6A3E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3DC1A72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5</w:t>
            </w:r>
          </w:p>
        </w:tc>
        <w:tc>
          <w:tcPr>
            <w:tcW w:w="1443" w:type="dxa"/>
            <w:vAlign w:val="center"/>
          </w:tcPr>
          <w:p w14:paraId="4935CB6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承诺书</w:t>
            </w:r>
          </w:p>
        </w:tc>
        <w:tc>
          <w:tcPr>
            <w:tcW w:w="6723" w:type="dxa"/>
            <w:vAlign w:val="center"/>
          </w:tcPr>
          <w:p w14:paraId="2FC9C2A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反商业贿赂承诺书</w:t>
            </w:r>
          </w:p>
        </w:tc>
      </w:tr>
      <w:tr w14:paraId="3D3F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2" w:type="dxa"/>
            <w:vAlign w:val="center"/>
          </w:tcPr>
          <w:p w14:paraId="7557E2A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6</w:t>
            </w:r>
          </w:p>
        </w:tc>
        <w:tc>
          <w:tcPr>
            <w:tcW w:w="1443" w:type="dxa"/>
            <w:vAlign w:val="center"/>
          </w:tcPr>
          <w:p w14:paraId="479F6D5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报价单位声明</w:t>
            </w:r>
          </w:p>
        </w:tc>
        <w:tc>
          <w:tcPr>
            <w:tcW w:w="6723" w:type="dxa"/>
            <w:vAlign w:val="center"/>
          </w:tcPr>
          <w:p w14:paraId="4A33B8A4">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r>
      <w:tr w14:paraId="1EAF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411FF6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7</w:t>
            </w:r>
          </w:p>
        </w:tc>
        <w:tc>
          <w:tcPr>
            <w:tcW w:w="1443" w:type="dxa"/>
            <w:vAlign w:val="center"/>
          </w:tcPr>
          <w:p w14:paraId="0252D18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报价函</w:t>
            </w:r>
          </w:p>
        </w:tc>
        <w:tc>
          <w:tcPr>
            <w:tcW w:w="6723" w:type="dxa"/>
            <w:vAlign w:val="center"/>
          </w:tcPr>
          <w:p w14:paraId="3E3BFEEE">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报价一览表</w:t>
            </w:r>
          </w:p>
        </w:tc>
      </w:tr>
      <w:tr w14:paraId="3E7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5927723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r>
              <w:rPr>
                <w:rFonts w:hint="default" w:ascii="Times New Roman" w:hAnsi="Times New Roman" w:eastAsia="仿宋" w:cs="Times New Roman"/>
                <w:kern w:val="0"/>
                <w:sz w:val="28"/>
                <w:szCs w:val="28"/>
                <w:lang w:val="en-US" w:eastAsia="zh-CN"/>
              </w:rPr>
              <w:t>8</w:t>
            </w:r>
          </w:p>
        </w:tc>
        <w:tc>
          <w:tcPr>
            <w:tcW w:w="1443" w:type="dxa"/>
            <w:vAlign w:val="center"/>
          </w:tcPr>
          <w:p w14:paraId="1C3A476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类似业绩</w:t>
            </w:r>
          </w:p>
        </w:tc>
        <w:tc>
          <w:tcPr>
            <w:tcW w:w="6723" w:type="dxa"/>
            <w:vAlign w:val="center"/>
          </w:tcPr>
          <w:p w14:paraId="02D19CD3">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供应商提供2023年4月至今承接过类似项目业绩</w:t>
            </w:r>
          </w:p>
        </w:tc>
      </w:tr>
      <w:tr w14:paraId="1C95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dxa"/>
            <w:vAlign w:val="center"/>
          </w:tcPr>
          <w:p w14:paraId="75036BE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Times New Roman" w:hAnsi="Times New Roman" w:eastAsia="仿宋" w:cs="Times New Roman"/>
                <w:kern w:val="0"/>
                <w:sz w:val="28"/>
                <w:szCs w:val="28"/>
              </w:rPr>
            </w:pPr>
            <w:bookmarkStart w:id="90" w:name="_Toc9739"/>
            <w:bookmarkStart w:id="91" w:name="_Toc2610"/>
            <w:r>
              <w:rPr>
                <w:rFonts w:hint="default" w:ascii="Times New Roman" w:hAnsi="Times New Roman" w:eastAsia="仿宋" w:cs="Times New Roman"/>
                <w:kern w:val="0"/>
                <w:sz w:val="28"/>
                <w:szCs w:val="28"/>
                <w:lang w:val="en-US" w:eastAsia="zh-CN"/>
              </w:rPr>
              <w:t>9</w:t>
            </w:r>
          </w:p>
        </w:tc>
        <w:tc>
          <w:tcPr>
            <w:tcW w:w="1443" w:type="dxa"/>
            <w:vAlign w:val="center"/>
          </w:tcPr>
          <w:p w14:paraId="046ED5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投标文件递交</w:t>
            </w:r>
          </w:p>
        </w:tc>
        <w:tc>
          <w:tcPr>
            <w:tcW w:w="6723" w:type="dxa"/>
            <w:vAlign w:val="center"/>
          </w:tcPr>
          <w:p w14:paraId="049ECA88">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投标文件一正二副。装袋密封，加盖公章，档案袋上注明项目名称、单位名称</w:t>
            </w:r>
          </w:p>
        </w:tc>
      </w:tr>
    </w:tbl>
    <w:p w14:paraId="6A89D8FA">
      <w:pPr>
        <w:pStyle w:val="20"/>
        <w:keepNext w:val="0"/>
        <w:keepLines w:val="0"/>
        <w:pageBreakBefore w:val="0"/>
        <w:widowControl w:val="0"/>
        <w:kinsoku/>
        <w:wordWrap/>
        <w:overflowPunct/>
        <w:topLinePunct w:val="0"/>
        <w:autoSpaceDE/>
        <w:autoSpaceDN/>
        <w:bidi w:val="0"/>
        <w:adjustRightInd/>
        <w:snapToGrid/>
        <w:spacing w:before="202" w:after="0" w:line="240" w:lineRule="auto"/>
        <w:ind w:right="102" w:firstLine="640" w:firstLineChars="200"/>
        <w:jc w:val="left"/>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供应商在制作响应文件时，应对照上述资质要求提供证明材料的原件、复印件（需清晰可见）编制资格性响应文件，对照本项目服务要求编制其他响应文件，否则评委与采购人将不予采信和受理。</w:t>
      </w:r>
      <w:bookmarkEnd w:id="90"/>
      <w:bookmarkEnd w:id="91"/>
    </w:p>
    <w:p w14:paraId="4555E4AF">
      <w:pPr>
        <w:pStyle w:val="3"/>
        <w:keepNext w:val="0"/>
        <w:keepLines w:val="0"/>
        <w:pageBreakBefore w:val="0"/>
        <w:widowControl w:val="0"/>
        <w:kinsoku/>
        <w:wordWrap/>
        <w:overflowPunct/>
        <w:topLinePunct w:val="0"/>
        <w:autoSpaceDE/>
        <w:autoSpaceDN/>
        <w:bidi w:val="0"/>
        <w:adjustRightInd/>
        <w:snapToGrid/>
        <w:spacing w:after="0" w:line="240" w:lineRule="auto"/>
        <w:ind w:left="0" w:firstLine="643" w:firstLineChars="200"/>
        <w:textAlignment w:val="auto"/>
        <w:outlineLvl w:val="9"/>
        <w:rPr>
          <w:rFonts w:hint="default" w:ascii="Times New Roman" w:hAnsi="Times New Roman" w:eastAsia="仿宋_GB2312" w:cs="Times New Roman"/>
          <w:b/>
          <w:lang w:val="en-US" w:eastAsia="zh-CN" w:bidi="ar-SA"/>
        </w:rPr>
      </w:pPr>
      <w:bookmarkStart w:id="92" w:name="_Toc26313"/>
      <w:bookmarkStart w:id="93" w:name="_Toc14911"/>
      <w:r>
        <w:rPr>
          <w:rFonts w:hint="eastAsia" w:ascii="Times New Roman" w:hAnsi="Times New Roman" w:eastAsia="仿宋_GB2312" w:cs="Times New Roman"/>
          <w:b/>
          <w:lang w:val="en-US" w:bidi="ar-SA"/>
        </w:rPr>
        <w:t>（二）</w:t>
      </w:r>
      <w:r>
        <w:rPr>
          <w:rFonts w:hint="eastAsia" w:ascii="Times New Roman" w:hAnsi="Times New Roman" w:eastAsia="仿宋_GB2312" w:cs="Times New Roman"/>
          <w:b/>
          <w:color w:val="000000" w:themeColor="text1"/>
          <w:lang w:val="en-US" w:bidi="ar-SA"/>
          <w14:textFill>
            <w14:solidFill>
              <w14:schemeClr w14:val="tx1"/>
            </w14:solidFill>
          </w14:textFill>
        </w:rPr>
        <w:t>评</w:t>
      </w:r>
      <w:r>
        <w:rPr>
          <w:rFonts w:hint="eastAsia" w:ascii="Times New Roman" w:hAnsi="Times New Roman" w:eastAsia="仿宋_GB2312" w:cs="Times New Roman"/>
          <w:b/>
          <w:color w:val="000000" w:themeColor="text1"/>
          <w:lang w:val="en-US" w:eastAsia="zh-CN" w:bidi="ar-SA"/>
          <w14:textFill>
            <w14:solidFill>
              <w14:schemeClr w14:val="tx1"/>
            </w14:solidFill>
          </w14:textFill>
        </w:rPr>
        <w:t>审</w:t>
      </w:r>
      <w:r>
        <w:rPr>
          <w:rFonts w:hint="eastAsia" w:ascii="Times New Roman" w:hAnsi="Times New Roman" w:eastAsia="仿宋_GB2312" w:cs="Times New Roman"/>
          <w:b/>
          <w:lang w:val="en-US" w:bidi="ar-SA"/>
        </w:rPr>
        <w:t>标准</w:t>
      </w:r>
      <w:r>
        <w:rPr>
          <w:rFonts w:hint="eastAsia" w:ascii="Times New Roman" w:hAnsi="Times New Roman" w:eastAsia="仿宋_GB2312" w:cs="Times New Roman"/>
          <w:b/>
          <w:lang w:val="en-US" w:eastAsia="zh-CN" w:bidi="ar-SA"/>
        </w:rPr>
        <w:t>和办法</w:t>
      </w:r>
      <w:bookmarkEnd w:id="92"/>
      <w:bookmarkEnd w:id="93"/>
    </w:p>
    <w:p w14:paraId="0B32DCB4">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3" w:firstLineChars="200"/>
        <w:jc w:val="left"/>
        <w:textAlignment w:val="auto"/>
        <w:outlineLvl w:val="9"/>
        <w:rPr>
          <w:rFonts w:ascii="Times New Roman" w:hAnsi="Times New Roman" w:eastAsia="仿宋_GB2312" w:cs="Times New Roman"/>
          <w:b/>
          <w:sz w:val="32"/>
          <w:szCs w:val="32"/>
          <w:lang w:eastAsia="zh-CN"/>
        </w:rPr>
      </w:pPr>
      <w:bookmarkStart w:id="94" w:name="_Toc29367"/>
      <w:bookmarkStart w:id="95" w:name="_Toc19739"/>
      <w:r>
        <w:rPr>
          <w:rFonts w:hint="eastAsia" w:ascii="Times New Roman" w:hAnsi="Times New Roman" w:eastAsia="仿宋_GB2312" w:cs="Times New Roman"/>
          <w:b/>
          <w:sz w:val="32"/>
          <w:szCs w:val="32"/>
          <w:lang w:eastAsia="zh-CN"/>
        </w:rPr>
        <w:t>1.报价部分（</w:t>
      </w:r>
      <w:r>
        <w:rPr>
          <w:rFonts w:hint="eastAsia" w:ascii="Times New Roman" w:hAnsi="Times New Roman" w:eastAsia="仿宋_GB2312" w:cs="Times New Roman"/>
          <w:b/>
          <w:sz w:val="32"/>
          <w:szCs w:val="32"/>
          <w:lang w:val="en-US" w:eastAsia="zh-CN"/>
        </w:rPr>
        <w:t>30</w:t>
      </w:r>
      <w:r>
        <w:rPr>
          <w:rFonts w:hint="eastAsia" w:ascii="Times New Roman" w:hAnsi="Times New Roman" w:eastAsia="仿宋_GB2312" w:cs="Times New Roman"/>
          <w:b/>
          <w:sz w:val="32"/>
          <w:szCs w:val="32"/>
          <w:lang w:eastAsia="zh-CN"/>
        </w:rPr>
        <w:t>分）</w:t>
      </w:r>
      <w:bookmarkEnd w:id="94"/>
      <w:bookmarkEnd w:id="95"/>
    </w:p>
    <w:p w14:paraId="209EA4C9">
      <w:pPr>
        <w:pStyle w:val="20"/>
        <w:keepNext w:val="0"/>
        <w:keepLines w:val="0"/>
        <w:pageBreakBefore w:val="0"/>
        <w:widowControl w:val="0"/>
        <w:kinsoku/>
        <w:wordWrap/>
        <w:overflowPunct/>
        <w:topLinePunct w:val="0"/>
        <w:autoSpaceDE/>
        <w:autoSpaceDN/>
        <w:bidi w:val="0"/>
        <w:adjustRightInd/>
        <w:snapToGrid/>
        <w:spacing w:after="0" w:line="240" w:lineRule="auto"/>
        <w:ind w:right="102" w:firstLine="640" w:firstLineChars="200"/>
        <w:jc w:val="left"/>
        <w:textAlignment w:val="auto"/>
        <w:outlineLvl w:val="9"/>
        <w:rPr>
          <w:rFonts w:hint="eastAsia" w:eastAsia="仿宋_GB2312"/>
          <w:b/>
          <w:sz w:val="32"/>
          <w:szCs w:val="32"/>
        </w:rPr>
      </w:pPr>
      <w:bookmarkStart w:id="96" w:name="_Toc1489"/>
      <w:bookmarkStart w:id="97" w:name="_Toc30215"/>
      <w:r>
        <w:rPr>
          <w:rFonts w:hint="eastAsia" w:ascii="Times New Roman" w:hAnsi="Times New Roman" w:eastAsia="仿宋_GB2312" w:cs="Times New Roman"/>
          <w:bCs/>
          <w:kern w:val="0"/>
          <w:sz w:val="32"/>
          <w:szCs w:val="32"/>
          <w:lang w:eastAsia="zh-CN" w:bidi="zh-CN"/>
        </w:rPr>
        <w:t>项目基准价=满足文件要求且上报价格最低的报价为基准价。报价得分=(基准价/报价)x</w:t>
      </w:r>
      <w:r>
        <w:rPr>
          <w:rFonts w:hint="eastAsia" w:ascii="Times New Roman" w:hAnsi="Times New Roman" w:eastAsia="仿宋_GB2312" w:cs="Times New Roman"/>
          <w:bCs/>
          <w:kern w:val="0"/>
          <w:sz w:val="32"/>
          <w:szCs w:val="32"/>
          <w:lang w:val="en-US" w:eastAsia="zh-CN" w:bidi="zh-CN"/>
        </w:rPr>
        <w:t>20</w:t>
      </w:r>
      <w:r>
        <w:rPr>
          <w:rFonts w:hint="eastAsia" w:ascii="Times New Roman" w:hAnsi="Times New Roman" w:eastAsia="仿宋_GB2312" w:cs="Times New Roman"/>
          <w:bCs/>
          <w:kern w:val="0"/>
          <w:sz w:val="32"/>
          <w:szCs w:val="32"/>
          <w:lang w:eastAsia="zh-CN" w:bidi="zh-CN"/>
        </w:rPr>
        <w:t>%x100该项目报价明显低于其他通过符合性审查的报价，有可能影响产品质量或者不能诚信履约的，评审小组应当要求其在现场合理的时间内提供书面说明，必要时提交相关证明材料；报价方不能证明其报价合理性的，评审小组应当将其作为无效报价处理。</w:t>
      </w:r>
      <w:bookmarkEnd w:id="96"/>
      <w:bookmarkEnd w:id="97"/>
      <w:bookmarkStart w:id="98" w:name="_Toc14560"/>
      <w:bookmarkStart w:id="99" w:name="_Toc539"/>
    </w:p>
    <w:p w14:paraId="56665ABC">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outlineLvl w:val="9"/>
        <w:rPr>
          <w:rFonts w:eastAsia="仿宋_GB2312"/>
          <w:b/>
          <w:sz w:val="32"/>
          <w:szCs w:val="32"/>
        </w:rPr>
      </w:pPr>
      <w:r>
        <w:rPr>
          <w:rFonts w:hint="eastAsia" w:eastAsia="仿宋_GB2312"/>
          <w:b/>
          <w:sz w:val="32"/>
          <w:szCs w:val="32"/>
        </w:rPr>
        <w:t>2.技术部分（</w:t>
      </w:r>
      <w:r>
        <w:rPr>
          <w:rFonts w:hint="eastAsia" w:eastAsia="仿宋_GB2312"/>
          <w:b/>
          <w:sz w:val="32"/>
          <w:szCs w:val="32"/>
          <w:lang w:val="en-US" w:eastAsia="zh-CN"/>
        </w:rPr>
        <w:t>50</w:t>
      </w:r>
      <w:r>
        <w:rPr>
          <w:rFonts w:hint="eastAsia" w:eastAsia="仿宋_GB2312"/>
          <w:b/>
          <w:sz w:val="32"/>
          <w:szCs w:val="32"/>
        </w:rPr>
        <w:t>分）</w:t>
      </w:r>
      <w:bookmarkEnd w:id="98"/>
      <w:bookmarkEnd w:id="99"/>
    </w:p>
    <w:tbl>
      <w:tblPr>
        <w:tblStyle w:val="11"/>
        <w:tblW w:w="8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5209"/>
        <w:gridCol w:w="1545"/>
      </w:tblGrid>
      <w:tr w14:paraId="1E669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7" w:type="dxa"/>
            <w:gridSpan w:val="3"/>
          </w:tcPr>
          <w:p w14:paraId="2FB3C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00" w:name="_Toc1859"/>
            <w:bookmarkStart w:id="101" w:name="_Toc26511"/>
            <w:r>
              <w:rPr>
                <w:rFonts w:hint="eastAsia" w:ascii="仿宋" w:hAnsi="仿宋" w:eastAsia="仿宋" w:cs="仿宋"/>
                <w:kern w:val="0"/>
                <w:sz w:val="28"/>
                <w:szCs w:val="28"/>
                <w:lang w:val="en-US" w:eastAsia="zh-CN"/>
              </w:rPr>
              <w:t>技术评分（技术标评审）50分</w:t>
            </w:r>
            <w:bookmarkEnd w:id="100"/>
            <w:bookmarkEnd w:id="101"/>
          </w:p>
        </w:tc>
      </w:tr>
      <w:tr w14:paraId="1A45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14:paraId="605AAA84">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02" w:name="_Toc9627"/>
            <w:bookmarkStart w:id="103" w:name="_Toc31056"/>
            <w:r>
              <w:rPr>
                <w:rFonts w:hint="eastAsia" w:ascii="仿宋" w:hAnsi="仿宋" w:eastAsia="仿宋" w:cs="仿宋"/>
                <w:kern w:val="0"/>
                <w:sz w:val="28"/>
                <w:szCs w:val="28"/>
                <w:lang w:val="en-US" w:eastAsia="zh-CN"/>
              </w:rPr>
              <w:t>评审内容</w:t>
            </w:r>
            <w:bookmarkEnd w:id="102"/>
            <w:bookmarkEnd w:id="103"/>
          </w:p>
        </w:tc>
        <w:tc>
          <w:tcPr>
            <w:tcW w:w="5209" w:type="dxa"/>
          </w:tcPr>
          <w:p w14:paraId="114C6B8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04" w:name="_Toc25996"/>
            <w:bookmarkStart w:id="105" w:name="_Toc26650"/>
            <w:r>
              <w:rPr>
                <w:rFonts w:hint="eastAsia" w:ascii="仿宋" w:hAnsi="仿宋" w:eastAsia="仿宋" w:cs="仿宋"/>
                <w:kern w:val="0"/>
                <w:sz w:val="28"/>
                <w:szCs w:val="28"/>
                <w:lang w:val="en-US" w:eastAsia="zh-CN"/>
              </w:rPr>
              <w:t>评分标准</w:t>
            </w:r>
            <w:bookmarkEnd w:id="104"/>
            <w:bookmarkEnd w:id="105"/>
          </w:p>
        </w:tc>
        <w:tc>
          <w:tcPr>
            <w:tcW w:w="1545" w:type="dxa"/>
          </w:tcPr>
          <w:p w14:paraId="3BC547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06" w:name="_Toc23016"/>
            <w:bookmarkStart w:id="107" w:name="_Toc17635"/>
            <w:r>
              <w:rPr>
                <w:rFonts w:hint="eastAsia" w:ascii="仿宋" w:hAnsi="仿宋" w:eastAsia="仿宋" w:cs="仿宋"/>
                <w:kern w:val="0"/>
                <w:sz w:val="28"/>
                <w:szCs w:val="28"/>
                <w:lang w:val="en-US" w:eastAsia="zh-CN"/>
              </w:rPr>
              <w:t>满分分值</w:t>
            </w:r>
            <w:bookmarkEnd w:id="106"/>
            <w:bookmarkEnd w:id="107"/>
          </w:p>
        </w:tc>
      </w:tr>
      <w:tr w14:paraId="0F33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1733" w:type="dxa"/>
            <w:shd w:val="clear" w:color="auto" w:fill="auto"/>
            <w:vAlign w:val="center"/>
          </w:tcPr>
          <w:p w14:paraId="72A70B72">
            <w:pPr>
              <w:pStyle w:val="3"/>
              <w:shd w:val="clear"/>
              <w:spacing w:line="360" w:lineRule="auto"/>
              <w:ind w:left="0"/>
              <w:jc w:val="center"/>
              <w:outlineLvl w:val="9"/>
              <w:rPr>
                <w:rFonts w:hint="eastAsia"/>
                <w:sz w:val="28"/>
                <w:szCs w:val="28"/>
                <w:lang w:val="en-US"/>
              </w:rPr>
            </w:pPr>
            <w:bookmarkStart w:id="108" w:name="_Toc2833"/>
            <w:bookmarkStart w:id="109" w:name="_Toc14631"/>
            <w:r>
              <w:rPr>
                <w:rFonts w:hint="eastAsia"/>
                <w:sz w:val="28"/>
                <w:szCs w:val="28"/>
                <w:lang w:val="en-US" w:eastAsia="zh-CN"/>
              </w:rPr>
              <w:t>设计</w:t>
            </w:r>
            <w:r>
              <w:rPr>
                <w:rFonts w:hint="eastAsia"/>
                <w:sz w:val="28"/>
                <w:szCs w:val="28"/>
                <w:lang w:val="en-US"/>
              </w:rPr>
              <w:t>方案</w:t>
            </w:r>
            <w:bookmarkEnd w:id="108"/>
            <w:bookmarkEnd w:id="109"/>
          </w:p>
        </w:tc>
        <w:tc>
          <w:tcPr>
            <w:tcW w:w="5209" w:type="dxa"/>
            <w:shd w:val="clear" w:color="auto" w:fill="auto"/>
          </w:tcPr>
          <w:p w14:paraId="0D6F1B7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10" w:name="_Toc3214"/>
            <w:bookmarkStart w:id="111" w:name="_Toc27184"/>
            <w:r>
              <w:rPr>
                <w:rFonts w:hint="eastAsia" w:ascii="仿宋" w:hAnsi="仿宋" w:eastAsia="仿宋" w:cs="仿宋"/>
                <w:kern w:val="0"/>
                <w:sz w:val="28"/>
                <w:szCs w:val="28"/>
                <w:lang w:val="en-US" w:eastAsia="zh-CN"/>
              </w:rPr>
              <w:t>设计方案内容完整详细、符合亚沙会视觉系统规范得20分；内容基本满足需求、符合亚沙会视觉系统规范得10分；内容不全面，符合亚沙会视觉系统规范得5分；内容不符合亚沙会视觉系统规范不得分。</w:t>
            </w:r>
            <w:bookmarkEnd w:id="110"/>
            <w:bookmarkEnd w:id="111"/>
          </w:p>
        </w:tc>
        <w:tc>
          <w:tcPr>
            <w:tcW w:w="1545" w:type="dxa"/>
            <w:shd w:val="clear" w:color="auto" w:fill="auto"/>
            <w:vAlign w:val="center"/>
          </w:tcPr>
          <w:p w14:paraId="7A7C5773">
            <w:pPr>
              <w:pStyle w:val="3"/>
              <w:shd w:val="clear"/>
              <w:spacing w:line="360" w:lineRule="auto"/>
              <w:ind w:left="0"/>
              <w:jc w:val="center"/>
              <w:outlineLvl w:val="9"/>
              <w:rPr>
                <w:rFonts w:hint="eastAsia"/>
                <w:sz w:val="28"/>
                <w:szCs w:val="28"/>
                <w:lang w:val="en-US"/>
              </w:rPr>
            </w:pPr>
            <w:bookmarkStart w:id="112" w:name="_Toc8073"/>
            <w:bookmarkStart w:id="113" w:name="_Toc3867"/>
            <w:r>
              <w:rPr>
                <w:rFonts w:hint="eastAsia"/>
                <w:sz w:val="28"/>
                <w:szCs w:val="28"/>
                <w:lang w:val="en-US" w:eastAsia="zh-CN"/>
              </w:rPr>
              <w:t>20</w:t>
            </w:r>
            <w:r>
              <w:rPr>
                <w:rFonts w:hint="eastAsia"/>
                <w:sz w:val="28"/>
                <w:szCs w:val="28"/>
                <w:lang w:val="en-US"/>
              </w:rPr>
              <w:t>分</w:t>
            </w:r>
            <w:bookmarkEnd w:id="112"/>
            <w:bookmarkEnd w:id="113"/>
          </w:p>
        </w:tc>
      </w:tr>
      <w:tr w14:paraId="3247D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3" w:type="dxa"/>
            <w:vAlign w:val="center"/>
          </w:tcPr>
          <w:p w14:paraId="505B6911">
            <w:pPr>
              <w:pStyle w:val="3"/>
              <w:shd w:val="clear"/>
              <w:spacing w:line="360" w:lineRule="auto"/>
              <w:ind w:left="0"/>
              <w:jc w:val="center"/>
              <w:outlineLvl w:val="9"/>
              <w:rPr>
                <w:rFonts w:hint="default" w:eastAsia="仿宋"/>
                <w:sz w:val="28"/>
                <w:szCs w:val="28"/>
                <w:lang w:val="en-US" w:eastAsia="zh-CN"/>
              </w:rPr>
            </w:pPr>
            <w:r>
              <w:rPr>
                <w:rFonts w:hint="eastAsia"/>
                <w:sz w:val="28"/>
                <w:szCs w:val="28"/>
                <w:lang w:val="en-US" w:eastAsia="zh-CN"/>
              </w:rPr>
              <w:t>复原方案</w:t>
            </w:r>
          </w:p>
        </w:tc>
        <w:tc>
          <w:tcPr>
            <w:tcW w:w="5209" w:type="dxa"/>
          </w:tcPr>
          <w:p w14:paraId="5DDAA46A">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14" w:name="_Toc3322"/>
            <w:bookmarkStart w:id="115" w:name="_Toc22081"/>
            <w:r>
              <w:rPr>
                <w:rFonts w:hint="eastAsia" w:ascii="仿宋" w:hAnsi="仿宋" w:eastAsia="仿宋" w:cs="仿宋"/>
                <w:kern w:val="0"/>
                <w:sz w:val="28"/>
                <w:szCs w:val="28"/>
                <w:lang w:val="en-US" w:eastAsia="zh-CN"/>
              </w:rPr>
              <w:t>破坏原有画面后，</w:t>
            </w:r>
            <w:bookmarkStart w:id="210" w:name="_GoBack"/>
            <w:bookmarkEnd w:id="210"/>
            <w:r>
              <w:rPr>
                <w:rFonts w:hint="eastAsia" w:ascii="仿宋" w:hAnsi="仿宋" w:eastAsia="仿宋" w:cs="仿宋"/>
                <w:kern w:val="0"/>
                <w:sz w:val="28"/>
                <w:szCs w:val="28"/>
                <w:lang w:val="en-US" w:eastAsia="zh-CN"/>
              </w:rPr>
              <w:t>有完整复原方案得25分；不能满足采购人的需求得0分。</w:t>
            </w:r>
            <w:bookmarkEnd w:id="114"/>
            <w:bookmarkEnd w:id="115"/>
          </w:p>
        </w:tc>
        <w:tc>
          <w:tcPr>
            <w:tcW w:w="1545" w:type="dxa"/>
            <w:shd w:val="clear" w:color="auto" w:fill="auto"/>
            <w:vAlign w:val="center"/>
          </w:tcPr>
          <w:p w14:paraId="27E25E49">
            <w:pPr>
              <w:pStyle w:val="3"/>
              <w:shd w:val="clear"/>
              <w:spacing w:line="360" w:lineRule="auto"/>
              <w:ind w:left="0"/>
              <w:jc w:val="center"/>
              <w:outlineLvl w:val="9"/>
              <w:rPr>
                <w:rFonts w:hint="eastAsia"/>
                <w:sz w:val="28"/>
                <w:szCs w:val="28"/>
                <w:lang w:val="en-US"/>
              </w:rPr>
            </w:pPr>
            <w:bookmarkStart w:id="116" w:name="_Toc26039"/>
            <w:bookmarkStart w:id="117" w:name="_Toc5801"/>
            <w:r>
              <w:rPr>
                <w:rFonts w:hint="eastAsia"/>
                <w:sz w:val="28"/>
                <w:szCs w:val="28"/>
                <w:lang w:val="en-US" w:eastAsia="zh-CN"/>
              </w:rPr>
              <w:t>25</w:t>
            </w:r>
            <w:r>
              <w:rPr>
                <w:rFonts w:hint="eastAsia"/>
                <w:sz w:val="28"/>
                <w:szCs w:val="28"/>
                <w:lang w:val="en-US"/>
              </w:rPr>
              <w:t>分</w:t>
            </w:r>
            <w:bookmarkEnd w:id="116"/>
            <w:bookmarkEnd w:id="117"/>
          </w:p>
        </w:tc>
      </w:tr>
      <w:tr w14:paraId="0985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trPr>
        <w:tc>
          <w:tcPr>
            <w:tcW w:w="1733" w:type="dxa"/>
            <w:vAlign w:val="center"/>
          </w:tcPr>
          <w:p w14:paraId="0A67476B">
            <w:pPr>
              <w:pStyle w:val="3"/>
              <w:shd w:val="clear"/>
              <w:spacing w:line="360" w:lineRule="auto"/>
              <w:ind w:left="0"/>
              <w:jc w:val="center"/>
              <w:outlineLvl w:val="9"/>
              <w:rPr>
                <w:rFonts w:hint="eastAsia"/>
                <w:sz w:val="28"/>
                <w:szCs w:val="28"/>
                <w:lang w:val="en-US"/>
              </w:rPr>
            </w:pPr>
            <w:bookmarkStart w:id="118" w:name="_Toc31797"/>
            <w:bookmarkStart w:id="119" w:name="_Toc4614"/>
            <w:r>
              <w:rPr>
                <w:rFonts w:hint="eastAsia"/>
                <w:sz w:val="28"/>
                <w:szCs w:val="28"/>
                <w:lang w:val="en-US"/>
              </w:rPr>
              <w:t>应急预案</w:t>
            </w:r>
            <w:bookmarkEnd w:id="118"/>
            <w:bookmarkEnd w:id="119"/>
          </w:p>
          <w:p w14:paraId="372B9B0E">
            <w:pPr>
              <w:pStyle w:val="3"/>
              <w:shd w:val="clear"/>
              <w:spacing w:line="360" w:lineRule="auto"/>
              <w:ind w:left="0"/>
              <w:jc w:val="center"/>
              <w:outlineLvl w:val="9"/>
              <w:rPr>
                <w:rFonts w:hint="eastAsia"/>
                <w:sz w:val="28"/>
                <w:szCs w:val="28"/>
                <w:lang w:val="en-US"/>
              </w:rPr>
            </w:pPr>
            <w:bookmarkStart w:id="120" w:name="_Toc28620"/>
            <w:bookmarkStart w:id="121" w:name="_Toc18271"/>
            <w:r>
              <w:rPr>
                <w:rFonts w:hint="eastAsia"/>
                <w:sz w:val="28"/>
                <w:szCs w:val="28"/>
                <w:lang w:val="en-US"/>
              </w:rPr>
              <w:t>及处置</w:t>
            </w:r>
            <w:bookmarkEnd w:id="120"/>
            <w:bookmarkEnd w:id="121"/>
          </w:p>
        </w:tc>
        <w:tc>
          <w:tcPr>
            <w:tcW w:w="5209" w:type="dxa"/>
          </w:tcPr>
          <w:p w14:paraId="1EE830FE">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22" w:name="_Toc22903"/>
            <w:bookmarkStart w:id="123" w:name="_Toc25665"/>
            <w:r>
              <w:rPr>
                <w:rFonts w:hint="eastAsia" w:ascii="仿宋" w:hAnsi="仿宋" w:eastAsia="仿宋" w:cs="仿宋"/>
                <w:kern w:val="0"/>
                <w:sz w:val="28"/>
                <w:szCs w:val="28"/>
                <w:lang w:val="en-US" w:eastAsia="zh-CN"/>
              </w:rPr>
              <w:t>根据投标人所提供的应急预案及处置流程可执行性进行打分，应急预案充分完整，可执行性强得5分；应急预案设置一般，可执行性一般得3分；应急预案不完整，无可执行性得1分； 未提供的不得分。</w:t>
            </w:r>
            <w:bookmarkEnd w:id="122"/>
            <w:bookmarkEnd w:id="123"/>
          </w:p>
        </w:tc>
        <w:tc>
          <w:tcPr>
            <w:tcW w:w="1545" w:type="dxa"/>
            <w:vAlign w:val="center"/>
          </w:tcPr>
          <w:p w14:paraId="4CAC4FFF">
            <w:pPr>
              <w:pStyle w:val="3"/>
              <w:shd w:val="clear"/>
              <w:spacing w:line="360" w:lineRule="auto"/>
              <w:ind w:left="0"/>
              <w:jc w:val="center"/>
              <w:outlineLvl w:val="9"/>
              <w:rPr>
                <w:rFonts w:hint="eastAsia"/>
                <w:sz w:val="28"/>
                <w:szCs w:val="28"/>
                <w:lang w:val="en-US"/>
              </w:rPr>
            </w:pPr>
            <w:bookmarkStart w:id="124" w:name="_Toc31720"/>
            <w:bookmarkStart w:id="125" w:name="_Toc21367"/>
            <w:r>
              <w:rPr>
                <w:rFonts w:hint="eastAsia"/>
                <w:sz w:val="28"/>
                <w:szCs w:val="28"/>
                <w:lang w:val="en-US" w:eastAsia="zh-CN"/>
              </w:rPr>
              <w:t>5</w:t>
            </w:r>
            <w:r>
              <w:rPr>
                <w:rFonts w:hint="eastAsia"/>
                <w:sz w:val="28"/>
                <w:szCs w:val="28"/>
                <w:lang w:val="en-US"/>
              </w:rPr>
              <w:t>分</w:t>
            </w:r>
            <w:bookmarkEnd w:id="124"/>
            <w:bookmarkEnd w:id="125"/>
          </w:p>
        </w:tc>
      </w:tr>
    </w:tbl>
    <w:p w14:paraId="6D2FDF67">
      <w:pPr>
        <w:pStyle w:val="20"/>
        <w:shd w:val="clear"/>
        <w:spacing w:before="202" w:line="360" w:lineRule="auto"/>
        <w:ind w:right="102" w:firstLine="562" w:firstLineChars="200"/>
        <w:jc w:val="left"/>
        <w:outlineLvl w:val="9"/>
        <w:rPr>
          <w:rFonts w:hint="eastAsia" w:ascii="仿宋" w:hAnsi="仿宋" w:eastAsia="仿宋" w:cs="仿宋"/>
          <w:b/>
          <w:kern w:val="0"/>
          <w:sz w:val="28"/>
          <w:szCs w:val="28"/>
          <w:lang w:eastAsia="zh-CN" w:bidi="zh-CN"/>
        </w:rPr>
      </w:pPr>
      <w:bookmarkStart w:id="126" w:name="_Toc16520"/>
      <w:bookmarkStart w:id="127" w:name="_Toc28114"/>
      <w:r>
        <w:rPr>
          <w:rFonts w:hint="eastAsia" w:ascii="仿宋" w:hAnsi="仿宋" w:eastAsia="仿宋" w:cs="仿宋"/>
          <w:b/>
          <w:kern w:val="0"/>
          <w:sz w:val="28"/>
          <w:szCs w:val="28"/>
          <w:lang w:eastAsia="zh-CN" w:bidi="zh-CN"/>
        </w:rPr>
        <w:t>3.商务部分（</w:t>
      </w:r>
      <w:r>
        <w:rPr>
          <w:rFonts w:hint="eastAsia" w:ascii="仿宋" w:hAnsi="仿宋" w:eastAsia="仿宋" w:cs="仿宋"/>
          <w:b/>
          <w:kern w:val="0"/>
          <w:sz w:val="28"/>
          <w:szCs w:val="28"/>
          <w:lang w:val="en-US" w:eastAsia="zh-CN" w:bidi="zh-CN"/>
        </w:rPr>
        <w:t>20</w:t>
      </w:r>
      <w:r>
        <w:rPr>
          <w:rFonts w:hint="eastAsia" w:ascii="仿宋" w:hAnsi="仿宋" w:eastAsia="仿宋" w:cs="仿宋"/>
          <w:b/>
          <w:kern w:val="0"/>
          <w:sz w:val="28"/>
          <w:szCs w:val="28"/>
          <w:lang w:eastAsia="zh-CN" w:bidi="zh-CN"/>
        </w:rPr>
        <w:t>分）</w:t>
      </w:r>
      <w:bookmarkEnd w:id="126"/>
      <w:bookmarkEnd w:id="127"/>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7"/>
        <w:gridCol w:w="5190"/>
        <w:gridCol w:w="1545"/>
      </w:tblGrid>
      <w:tr w14:paraId="2545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609A5ACB">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28" w:name="_Toc25682"/>
            <w:bookmarkStart w:id="129" w:name="_Toc26018"/>
            <w:r>
              <w:rPr>
                <w:rFonts w:hint="eastAsia" w:ascii="仿宋" w:hAnsi="仿宋" w:eastAsia="仿宋" w:cs="仿宋"/>
                <w:kern w:val="0"/>
                <w:sz w:val="28"/>
                <w:szCs w:val="28"/>
                <w:lang w:val="en-US" w:eastAsia="zh-CN"/>
              </w:rPr>
              <w:t>评审内容</w:t>
            </w:r>
            <w:bookmarkEnd w:id="128"/>
            <w:bookmarkEnd w:id="129"/>
          </w:p>
        </w:tc>
        <w:tc>
          <w:tcPr>
            <w:tcW w:w="5190" w:type="dxa"/>
          </w:tcPr>
          <w:p w14:paraId="1C99F8A3">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30" w:name="_Toc882"/>
            <w:bookmarkStart w:id="131" w:name="_Toc27894"/>
            <w:r>
              <w:rPr>
                <w:rFonts w:hint="eastAsia" w:ascii="仿宋" w:hAnsi="仿宋" w:eastAsia="仿宋" w:cs="仿宋"/>
                <w:kern w:val="0"/>
                <w:sz w:val="28"/>
                <w:szCs w:val="28"/>
                <w:lang w:val="en-US" w:eastAsia="zh-CN"/>
              </w:rPr>
              <w:t>评分标准</w:t>
            </w:r>
            <w:bookmarkEnd w:id="130"/>
            <w:bookmarkEnd w:id="131"/>
          </w:p>
        </w:tc>
        <w:tc>
          <w:tcPr>
            <w:tcW w:w="1545" w:type="dxa"/>
          </w:tcPr>
          <w:p w14:paraId="59E4455A">
            <w:pPr>
              <w:keepNext w:val="0"/>
              <w:keepLines w:val="0"/>
              <w:pageBreakBefore w:val="0"/>
              <w:widowControl/>
              <w:shd w:val="clear"/>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8"/>
                <w:szCs w:val="28"/>
                <w:lang w:val="en-US" w:eastAsia="zh-CN"/>
              </w:rPr>
            </w:pPr>
            <w:bookmarkStart w:id="132" w:name="_Toc17506"/>
            <w:bookmarkStart w:id="133" w:name="_Toc25678"/>
            <w:r>
              <w:rPr>
                <w:rFonts w:hint="eastAsia" w:ascii="仿宋" w:hAnsi="仿宋" w:eastAsia="仿宋" w:cs="仿宋"/>
                <w:kern w:val="0"/>
                <w:sz w:val="28"/>
                <w:szCs w:val="28"/>
                <w:lang w:val="en-US" w:eastAsia="zh-CN"/>
              </w:rPr>
              <w:t>满分分值</w:t>
            </w:r>
            <w:bookmarkEnd w:id="132"/>
            <w:bookmarkEnd w:id="133"/>
          </w:p>
        </w:tc>
      </w:tr>
      <w:tr w14:paraId="5458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tcPr>
          <w:p w14:paraId="756AA45E">
            <w:pPr>
              <w:pStyle w:val="3"/>
              <w:shd w:val="clear"/>
              <w:spacing w:line="360" w:lineRule="auto"/>
              <w:ind w:left="0"/>
              <w:jc w:val="center"/>
              <w:outlineLvl w:val="9"/>
              <w:rPr>
                <w:rFonts w:hint="eastAsia"/>
                <w:sz w:val="28"/>
                <w:szCs w:val="28"/>
                <w:lang w:val="en-US"/>
              </w:rPr>
            </w:pPr>
            <w:bookmarkStart w:id="134" w:name="_Toc2261"/>
            <w:bookmarkStart w:id="135" w:name="_Toc11761"/>
            <w:r>
              <w:rPr>
                <w:rFonts w:hint="eastAsia"/>
                <w:sz w:val="28"/>
                <w:szCs w:val="28"/>
                <w:lang w:val="en-US"/>
              </w:rPr>
              <w:t>业绩</w:t>
            </w:r>
            <w:bookmarkEnd w:id="134"/>
            <w:bookmarkEnd w:id="135"/>
          </w:p>
        </w:tc>
        <w:tc>
          <w:tcPr>
            <w:tcW w:w="5190" w:type="dxa"/>
            <w:shd w:val="clear" w:color="auto" w:fill="auto"/>
          </w:tcPr>
          <w:p w14:paraId="2DB03074">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36" w:name="_Toc25220"/>
            <w:bookmarkStart w:id="137" w:name="_Toc22414"/>
            <w:r>
              <w:rPr>
                <w:rFonts w:hint="eastAsia" w:ascii="仿宋" w:hAnsi="仿宋" w:eastAsia="仿宋" w:cs="仿宋"/>
                <w:kern w:val="0"/>
                <w:sz w:val="28"/>
                <w:szCs w:val="28"/>
                <w:lang w:val="en-US" w:eastAsia="zh-CN"/>
              </w:rPr>
              <w:t>（1）2023年4月1日以来,有广告类投放，每提供一项得2分，总分8分。（提供项目证明，否则不得分）</w:t>
            </w:r>
          </w:p>
          <w:p w14:paraId="7098C010">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（2）承办过市级级以上广告、布展类项目的策划、执行等经历，每提供一项得4分，总分8分。（必须提供有效合同书，否则不得分）</w:t>
            </w:r>
            <w:bookmarkEnd w:id="136"/>
            <w:bookmarkEnd w:id="137"/>
          </w:p>
        </w:tc>
        <w:tc>
          <w:tcPr>
            <w:tcW w:w="1545" w:type="dxa"/>
            <w:shd w:val="clear" w:color="auto" w:fill="auto"/>
          </w:tcPr>
          <w:p w14:paraId="46E82ED0">
            <w:pPr>
              <w:pStyle w:val="20"/>
              <w:shd w:val="clear"/>
              <w:spacing w:before="202" w:line="360" w:lineRule="auto"/>
              <w:ind w:right="103"/>
              <w:jc w:val="center"/>
              <w:outlineLvl w:val="9"/>
              <w:rPr>
                <w:rFonts w:hint="eastAsia" w:ascii="仿宋" w:hAnsi="仿宋" w:eastAsia="仿宋" w:cs="仿宋"/>
                <w:color w:val="000000" w:themeColor="text1"/>
                <w:spacing w:val="-8"/>
                <w:sz w:val="28"/>
                <w:szCs w:val="28"/>
                <w:lang w:eastAsia="zh-CN"/>
                <w14:textFill>
                  <w14:solidFill>
                    <w14:schemeClr w14:val="tx1"/>
                  </w14:solidFill>
                </w14:textFill>
              </w:rPr>
            </w:pPr>
            <w:bookmarkStart w:id="138" w:name="_Toc32642"/>
            <w:bookmarkStart w:id="139" w:name="_Toc12946"/>
            <w:r>
              <w:rPr>
                <w:rFonts w:hint="eastAsia" w:ascii="仿宋" w:hAnsi="仿宋" w:eastAsia="仿宋" w:cs="仿宋"/>
                <w:color w:val="000000" w:themeColor="text1"/>
                <w:spacing w:val="-8"/>
                <w:sz w:val="28"/>
                <w:szCs w:val="28"/>
                <w:lang w:val="en-US" w:eastAsia="zh-CN"/>
                <w14:textFill>
                  <w14:solidFill>
                    <w14:schemeClr w14:val="tx1"/>
                  </w14:solidFill>
                </w14:textFill>
              </w:rPr>
              <w:t>16</w:t>
            </w:r>
            <w:r>
              <w:rPr>
                <w:rFonts w:hint="eastAsia" w:ascii="仿宋" w:hAnsi="仿宋" w:eastAsia="仿宋" w:cs="仿宋"/>
                <w:color w:val="000000" w:themeColor="text1"/>
                <w:spacing w:val="-8"/>
                <w:sz w:val="28"/>
                <w:szCs w:val="28"/>
                <w:lang w:eastAsia="zh-CN"/>
                <w14:textFill>
                  <w14:solidFill>
                    <w14:schemeClr w14:val="tx1"/>
                  </w14:solidFill>
                </w14:textFill>
              </w:rPr>
              <w:t>分</w:t>
            </w:r>
            <w:bookmarkEnd w:id="138"/>
            <w:bookmarkEnd w:id="139"/>
          </w:p>
        </w:tc>
      </w:tr>
      <w:tr w14:paraId="06B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7" w:type="dxa"/>
            <w:vAlign w:val="center"/>
          </w:tcPr>
          <w:p w14:paraId="6C6D60D4">
            <w:pPr>
              <w:pStyle w:val="3"/>
              <w:shd w:val="clear"/>
              <w:spacing w:line="360" w:lineRule="auto"/>
              <w:ind w:left="0"/>
              <w:jc w:val="center"/>
              <w:outlineLvl w:val="9"/>
              <w:rPr>
                <w:rFonts w:hint="eastAsia"/>
                <w:sz w:val="28"/>
                <w:szCs w:val="28"/>
                <w:lang w:val="en-US"/>
              </w:rPr>
            </w:pPr>
            <w:bookmarkStart w:id="140" w:name="_Toc22343"/>
            <w:bookmarkStart w:id="141" w:name="_Toc30613"/>
            <w:r>
              <w:rPr>
                <w:rFonts w:hint="eastAsia"/>
                <w:sz w:val="28"/>
                <w:szCs w:val="28"/>
                <w:lang w:val="en-US"/>
              </w:rPr>
              <w:t>人员</w:t>
            </w:r>
            <w:bookmarkEnd w:id="140"/>
            <w:bookmarkEnd w:id="141"/>
          </w:p>
        </w:tc>
        <w:tc>
          <w:tcPr>
            <w:tcW w:w="5190" w:type="dxa"/>
            <w:shd w:val="clear" w:color="auto" w:fill="auto"/>
          </w:tcPr>
          <w:p w14:paraId="3B288AD8">
            <w:pPr>
              <w:keepNext w:val="0"/>
              <w:keepLines w:val="0"/>
              <w:pageBreakBefore w:val="0"/>
              <w:widowControl/>
              <w:shd w:val="clear"/>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8"/>
                <w:szCs w:val="28"/>
                <w:lang w:val="en-US" w:eastAsia="zh-CN"/>
              </w:rPr>
            </w:pPr>
            <w:bookmarkStart w:id="142" w:name="_Toc23397"/>
            <w:bookmarkStart w:id="143" w:name="_Toc18470"/>
            <w:r>
              <w:rPr>
                <w:rFonts w:hint="eastAsia" w:ascii="仿宋" w:hAnsi="仿宋" w:eastAsia="仿宋" w:cs="仿宋"/>
                <w:kern w:val="0"/>
                <w:sz w:val="28"/>
                <w:szCs w:val="28"/>
                <w:lang w:val="en-US" w:eastAsia="zh-CN"/>
              </w:rPr>
              <w:t>投标人拟投入本项目的设计人员，自2023年4月1日以来，须执行或参加过市级及以上广告、布展类项目，符合上述条件的每有一人得2分，所有专业人员不得重复计分，满分4分。（提供相关证明材料，否则不得分）</w:t>
            </w:r>
            <w:bookmarkEnd w:id="142"/>
            <w:bookmarkEnd w:id="143"/>
          </w:p>
        </w:tc>
        <w:tc>
          <w:tcPr>
            <w:tcW w:w="1545" w:type="dxa"/>
            <w:shd w:val="clear" w:color="auto" w:fill="auto"/>
            <w:vAlign w:val="center"/>
          </w:tcPr>
          <w:p w14:paraId="1D63549E">
            <w:pPr>
              <w:pStyle w:val="3"/>
              <w:shd w:val="clear"/>
              <w:spacing w:line="360" w:lineRule="auto"/>
              <w:ind w:left="0"/>
              <w:jc w:val="center"/>
              <w:outlineLvl w:val="9"/>
              <w:rPr>
                <w:rFonts w:hint="eastAsia"/>
                <w:color w:val="000000" w:themeColor="text1"/>
                <w:spacing w:val="-8"/>
                <w:sz w:val="28"/>
                <w:szCs w:val="28"/>
                <w:lang w:val="en-US" w:bidi="ar-SA"/>
                <w14:textFill>
                  <w14:solidFill>
                    <w14:schemeClr w14:val="tx1"/>
                  </w14:solidFill>
                </w14:textFill>
              </w:rPr>
            </w:pPr>
            <w:bookmarkStart w:id="144" w:name="_Toc3463"/>
            <w:bookmarkStart w:id="145" w:name="_Toc26053"/>
            <w:r>
              <w:rPr>
                <w:rFonts w:hint="eastAsia"/>
                <w:sz w:val="28"/>
                <w:szCs w:val="28"/>
                <w:lang w:val="en-US" w:eastAsia="zh-CN"/>
              </w:rPr>
              <w:t>4</w:t>
            </w:r>
            <w:r>
              <w:rPr>
                <w:rFonts w:hint="eastAsia"/>
                <w:sz w:val="28"/>
                <w:szCs w:val="28"/>
                <w:lang w:val="en-US"/>
              </w:rPr>
              <w:t>分</w:t>
            </w:r>
            <w:bookmarkEnd w:id="144"/>
            <w:bookmarkEnd w:id="145"/>
          </w:p>
        </w:tc>
      </w:tr>
    </w:tbl>
    <w:p w14:paraId="718C5835">
      <w:pPr>
        <w:pStyle w:val="3"/>
        <w:ind w:left="0"/>
        <w:outlineLvl w:val="9"/>
        <w:rPr>
          <w:rFonts w:hint="eastAsia"/>
          <w:lang w:val="en-US"/>
        </w:rPr>
      </w:pPr>
    </w:p>
    <w:p w14:paraId="41965ED8">
      <w:pPr>
        <w:keepNext w:val="0"/>
        <w:keepLines w:val="0"/>
        <w:pageBreakBefore w:val="0"/>
        <w:widowControl w:val="0"/>
        <w:kinsoku/>
        <w:wordWrap/>
        <w:overflowPunct/>
        <w:topLinePunct w:val="0"/>
        <w:bidi w:val="0"/>
        <w:snapToGrid/>
        <w:spacing w:after="0" w:line="578" w:lineRule="exact"/>
        <w:ind w:firstLine="643" w:firstLineChars="200"/>
        <w:textAlignment w:val="auto"/>
        <w:outlineLvl w:val="0"/>
        <w:rPr>
          <w:rFonts w:hint="eastAsia" w:eastAsia="仿宋_GB2312"/>
          <w:b/>
          <w:sz w:val="32"/>
          <w:szCs w:val="32"/>
          <w:lang w:val="en-US" w:eastAsia="zh-CN"/>
        </w:rPr>
      </w:pPr>
      <w:bookmarkStart w:id="146" w:name="_Toc13272"/>
      <w:bookmarkStart w:id="147" w:name="_Toc31272"/>
      <w:bookmarkStart w:id="148" w:name="_Toc14244"/>
      <w:r>
        <w:rPr>
          <w:rFonts w:hint="eastAsia" w:eastAsia="仿宋_GB2312"/>
          <w:b/>
          <w:sz w:val="32"/>
          <w:szCs w:val="32"/>
          <w:lang w:val="en-US" w:eastAsia="zh-CN"/>
        </w:rPr>
        <w:t>六、竞争性磋商流程</w:t>
      </w:r>
      <w:bookmarkEnd w:id="146"/>
      <w:bookmarkEnd w:id="147"/>
      <w:bookmarkEnd w:id="148"/>
    </w:p>
    <w:p w14:paraId="79BF83BE">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kern w:val="0"/>
          <w:sz w:val="32"/>
          <w:szCs w:val="32"/>
          <w:lang w:val="en-US" w:eastAsia="zh-CN" w:bidi="zh-CN"/>
        </w:rPr>
      </w:pPr>
      <w:bookmarkStart w:id="149" w:name="_Toc31595"/>
      <w:bookmarkStart w:id="150" w:name="_Toc19058"/>
      <w:bookmarkStart w:id="151" w:name="_Toc14268"/>
      <w:r>
        <w:rPr>
          <w:rFonts w:hint="eastAsia" w:ascii="Times New Roman" w:hAnsi="Times New Roman" w:eastAsia="仿宋_GB2312" w:cs="Times New Roman"/>
          <w:bCs/>
          <w:kern w:val="0"/>
          <w:sz w:val="32"/>
          <w:szCs w:val="32"/>
          <w:lang w:val="en-US" w:eastAsia="zh-CN" w:bidi="zh-CN"/>
        </w:rPr>
        <w:t>（一）发布公告：在第六届亚洲沙滩运动会官网发布竞争性</w:t>
      </w:r>
      <w:bookmarkEnd w:id="149"/>
      <w:bookmarkEnd w:id="150"/>
      <w:bookmarkEnd w:id="151"/>
    </w:p>
    <w:p w14:paraId="09D37D66">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kern w:val="0"/>
          <w:sz w:val="32"/>
          <w:szCs w:val="32"/>
          <w:lang w:val="en-US" w:eastAsia="zh-CN" w:bidi="zh-CN"/>
        </w:rPr>
      </w:pPr>
      <w:bookmarkStart w:id="152" w:name="_Toc25463"/>
      <w:bookmarkStart w:id="153" w:name="_Toc25392"/>
      <w:bookmarkStart w:id="154" w:name="_Toc29070"/>
      <w:r>
        <w:rPr>
          <w:rFonts w:hint="eastAsia" w:ascii="Times New Roman" w:hAnsi="Times New Roman" w:eastAsia="仿宋_GB2312" w:cs="Times New Roman"/>
          <w:bCs/>
          <w:kern w:val="0"/>
          <w:sz w:val="32"/>
          <w:szCs w:val="32"/>
          <w:lang w:val="en-US" w:eastAsia="zh-CN" w:bidi="zh-CN"/>
        </w:rPr>
        <w:t>磋商公告。</w:t>
      </w:r>
      <w:bookmarkEnd w:id="152"/>
      <w:bookmarkEnd w:id="153"/>
      <w:bookmarkEnd w:id="154"/>
    </w:p>
    <w:p w14:paraId="1EF52C4F">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b/>
          <w:sz w:val="32"/>
          <w:szCs w:val="32"/>
        </w:rPr>
      </w:pPr>
      <w:r>
        <w:rPr>
          <w:rFonts w:hint="eastAsia" w:ascii="Times New Roman" w:hAnsi="Times New Roman" w:eastAsia="仿宋_GB2312" w:cs="Times New Roman"/>
          <w:bCs/>
          <w:kern w:val="0"/>
          <w:sz w:val="32"/>
          <w:szCs w:val="32"/>
          <w:lang w:val="en-US" w:eastAsia="zh-CN" w:bidi="zh-CN"/>
        </w:rPr>
        <w:t>（</w:t>
      </w:r>
      <w:r>
        <w:rPr>
          <w:rFonts w:hint="eastAsia" w:ascii="Times New Roman" w:hAnsi="Times New Roman" w:eastAsia="仿宋_GB2312"/>
          <w:bCs/>
          <w:sz w:val="32"/>
          <w:lang w:val="en-US"/>
        </w:rPr>
        <w:t>二</w:t>
      </w:r>
      <w:r>
        <w:rPr>
          <w:rFonts w:hint="eastAsia" w:ascii="Times New Roman" w:hAnsi="Times New Roman" w:eastAsia="仿宋_GB2312" w:cs="Times New Roman"/>
          <w:bCs/>
          <w:kern w:val="0"/>
          <w:sz w:val="32"/>
          <w:szCs w:val="32"/>
          <w:lang w:val="en-US" w:eastAsia="zh-CN" w:bidi="zh-CN"/>
        </w:rPr>
        <w:t>）获取磋商文件的时间、地点</w:t>
      </w:r>
    </w:p>
    <w:p w14:paraId="2950B136">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155" w:name="_Toc27667"/>
      <w:bookmarkStart w:id="156" w:name="_Toc18542"/>
      <w:bookmarkStart w:id="157" w:name="_Toc26017"/>
      <w:r>
        <w:rPr>
          <w:rFonts w:hint="eastAsia" w:eastAsia="仿宋_GB2312" w:cs="Times New Roman"/>
          <w:bCs/>
          <w:kern w:val="0"/>
          <w:sz w:val="32"/>
          <w:szCs w:val="32"/>
          <w:lang w:val="en-US" w:eastAsia="zh-CN" w:bidi="zh-CN"/>
        </w:rPr>
        <w:t>意向参加本项目投标的企业可通过第六届亚洲沙滩运动会官网下载招标文件。答疑</w:t>
      </w:r>
      <w:r>
        <w:rPr>
          <w:rFonts w:hint="eastAsia" w:ascii="Times New Roman" w:hAnsi="Times New Roman" w:eastAsia="仿宋_GB2312" w:cs="Times New Roman"/>
          <w:bCs/>
          <w:kern w:val="0"/>
          <w:sz w:val="32"/>
          <w:szCs w:val="32"/>
          <w:lang w:val="en-US" w:eastAsia="zh-CN" w:bidi="zh-CN"/>
        </w:rPr>
        <w:t>联系人：</w:t>
      </w:r>
      <w:r>
        <w:rPr>
          <w:rFonts w:hint="eastAsia" w:eastAsia="仿宋_GB2312" w:cs="Times New Roman"/>
          <w:bCs/>
          <w:kern w:val="0"/>
          <w:sz w:val="32"/>
          <w:szCs w:val="32"/>
          <w:lang w:val="en-US" w:eastAsia="zh-CN" w:bidi="zh-CN"/>
        </w:rPr>
        <w:t>夏</w:t>
      </w:r>
      <w:r>
        <w:rPr>
          <w:rFonts w:hint="eastAsia" w:ascii="Times New Roman" w:hAnsi="Times New Roman" w:eastAsia="仿宋_GB2312" w:cs="Times New Roman"/>
          <w:bCs/>
          <w:kern w:val="0"/>
          <w:sz w:val="32"/>
          <w:szCs w:val="32"/>
          <w:lang w:val="en-US" w:eastAsia="zh-CN" w:bidi="zh-CN"/>
        </w:rPr>
        <w:t>先生     电话：</w:t>
      </w:r>
      <w:r>
        <w:rPr>
          <w:rFonts w:hint="eastAsia" w:eastAsia="仿宋_GB2312" w:cs="Times New Roman"/>
          <w:bCs/>
          <w:kern w:val="0"/>
          <w:sz w:val="32"/>
          <w:szCs w:val="32"/>
          <w:lang w:val="en-US" w:eastAsia="zh-CN" w:bidi="zh-CN"/>
        </w:rPr>
        <w:t>18417175472</w:t>
      </w:r>
      <w:bookmarkEnd w:id="155"/>
      <w:bookmarkEnd w:id="156"/>
      <w:bookmarkEnd w:id="157"/>
    </w:p>
    <w:p w14:paraId="1B738485">
      <w:pPr>
        <w:keepNext w:val="0"/>
        <w:keepLines w:val="0"/>
        <w:pageBreakBefore w:val="0"/>
        <w:widowControl w:val="0"/>
        <w:kinsoku/>
        <w:wordWrap/>
        <w:overflowPunct/>
        <w:topLinePunct w:val="0"/>
        <w:bidi w:val="0"/>
        <w:snapToGrid/>
        <w:spacing w:after="0" w:line="578" w:lineRule="exact"/>
        <w:ind w:firstLine="640" w:firstLineChars="200"/>
        <w:textAlignment w:val="auto"/>
        <w:outlineLvl w:val="9"/>
        <w:rPr>
          <w:rFonts w:hint="eastAsia"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t>（三）</w:t>
      </w:r>
      <w:r>
        <w:rPr>
          <w:rFonts w:hint="eastAsia" w:eastAsia="仿宋_GB2312" w:cs="Times New Roman"/>
          <w:bCs/>
          <w:kern w:val="0"/>
          <w:sz w:val="32"/>
          <w:szCs w:val="32"/>
          <w:lang w:val="en-US" w:eastAsia="zh-CN" w:bidi="zh-CN"/>
        </w:rPr>
        <w:t>响应文件提交的截止时间、开启时间及地点</w:t>
      </w:r>
    </w:p>
    <w:p w14:paraId="51819F2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58" w:name="_Toc2733"/>
      <w:bookmarkStart w:id="159" w:name="_Toc19124"/>
      <w:bookmarkStart w:id="160" w:name="_Toc8586"/>
      <w:r>
        <w:rPr>
          <w:rFonts w:hint="eastAsia" w:ascii="Times New Roman" w:hAnsi="Times New Roman" w:eastAsia="仿宋_GB2312" w:cs="Times New Roman"/>
          <w:bCs/>
          <w:kern w:val="0"/>
          <w:sz w:val="32"/>
          <w:szCs w:val="32"/>
          <w:lang w:val="en-US" w:eastAsia="zh-CN" w:bidi="zh-CN"/>
        </w:rPr>
        <w:t>1、响应文件提交的截止时间：202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16</w:t>
      </w:r>
      <w:r>
        <w:rPr>
          <w:rFonts w:hint="eastAsia" w:ascii="Times New Roman" w:hAnsi="Times New Roman" w:eastAsia="仿宋_GB2312" w:cs="Times New Roman"/>
          <w:bCs/>
          <w:kern w:val="0"/>
          <w:sz w:val="32"/>
          <w:szCs w:val="32"/>
          <w:lang w:val="en-US" w:eastAsia="zh-CN" w:bidi="zh-CN"/>
        </w:rPr>
        <w:t>时</w:t>
      </w:r>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0分（北京时间）</w:t>
      </w:r>
      <w:bookmarkEnd w:id="158"/>
      <w:bookmarkEnd w:id="159"/>
      <w:bookmarkEnd w:id="160"/>
    </w:p>
    <w:p w14:paraId="4698D0D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r>
        <w:rPr>
          <w:rFonts w:hint="eastAsia" w:eastAsia="仿宋_GB2312" w:cs="Times New Roman"/>
          <w:bCs/>
          <w:kern w:val="0"/>
          <w:sz w:val="32"/>
          <w:szCs w:val="32"/>
          <w:lang w:val="en-US" w:eastAsia="zh-CN" w:bidi="zh-CN"/>
        </w:rPr>
        <w:t>2、</w:t>
      </w:r>
      <w:r>
        <w:rPr>
          <w:rFonts w:hint="eastAsia" w:ascii="Times New Roman" w:hAnsi="Times New Roman" w:eastAsia="仿宋_GB2312" w:cs="Times New Roman"/>
          <w:bCs/>
          <w:kern w:val="0"/>
          <w:sz w:val="32"/>
          <w:szCs w:val="32"/>
          <w:lang w:val="en-US" w:eastAsia="zh-CN" w:bidi="zh-CN"/>
        </w:rPr>
        <w:t>响应文件提交地点：海南省三亚市天涯区凤凰路155号第六届亚洲沙滩运动会执行工作委员会</w:t>
      </w:r>
      <w:r>
        <w:rPr>
          <w:rFonts w:hint="eastAsia" w:eastAsia="仿宋_GB2312" w:cs="Times New Roman"/>
          <w:bCs/>
          <w:kern w:val="0"/>
          <w:sz w:val="32"/>
          <w:szCs w:val="32"/>
          <w:lang w:val="en-US" w:eastAsia="zh-CN" w:bidi="zh-CN"/>
        </w:rPr>
        <w:t>市场开发部</w:t>
      </w:r>
      <w:r>
        <w:rPr>
          <w:rFonts w:hint="eastAsia" w:ascii="Times New Roman" w:hAnsi="Times New Roman" w:eastAsia="仿宋_GB2312" w:cs="Times New Roman"/>
          <w:bCs/>
          <w:kern w:val="0"/>
          <w:sz w:val="32"/>
          <w:szCs w:val="32"/>
          <w:lang w:val="en-US" w:eastAsia="zh-CN" w:bidi="zh-CN"/>
        </w:rPr>
        <w:t>。</w:t>
      </w:r>
      <w:r>
        <w:rPr>
          <w:rFonts w:hint="eastAsia" w:eastAsia="仿宋_GB2312"/>
          <w:b/>
          <w:sz w:val="32"/>
          <w:szCs w:val="32"/>
          <w:lang w:val="en-US" w:eastAsia="zh-CN"/>
        </w:rPr>
        <w:t>  </w:t>
      </w:r>
      <w:r>
        <w:rPr>
          <w:rFonts w:hint="eastAsia" w:ascii="Times New Roman" w:hAnsi="Times New Roman" w:eastAsia="仿宋_GB2312" w:cs="Times New Roman"/>
          <w:bCs/>
          <w:kern w:val="0"/>
          <w:sz w:val="32"/>
          <w:szCs w:val="32"/>
          <w:lang w:val="en-US" w:eastAsia="zh-CN" w:bidi="zh-CN"/>
        </w:rPr>
        <w:t>   </w:t>
      </w:r>
    </w:p>
    <w:p w14:paraId="3DE0F710">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61" w:name="_Toc5443"/>
      <w:bookmarkStart w:id="162" w:name="_Toc10417"/>
      <w:bookmarkStart w:id="163" w:name="_Toc10570"/>
      <w:r>
        <w:rPr>
          <w:rFonts w:hint="eastAsia" w:eastAsia="仿宋_GB2312" w:cs="Times New Roman"/>
          <w:bCs/>
          <w:kern w:val="0"/>
          <w:sz w:val="32"/>
          <w:szCs w:val="32"/>
          <w:lang w:val="en-US" w:eastAsia="zh-CN" w:bidi="zh-CN"/>
        </w:rPr>
        <w:t>3、</w:t>
      </w:r>
      <w:r>
        <w:rPr>
          <w:rFonts w:hint="eastAsia" w:ascii="Times New Roman" w:hAnsi="Times New Roman" w:eastAsia="仿宋_GB2312" w:cs="Times New Roman"/>
          <w:bCs/>
          <w:kern w:val="0"/>
          <w:sz w:val="32"/>
          <w:szCs w:val="32"/>
          <w:lang w:val="en-US" w:eastAsia="zh-CN" w:bidi="zh-CN"/>
        </w:rPr>
        <w:t>开</w:t>
      </w:r>
      <w:r>
        <w:rPr>
          <w:rFonts w:hint="eastAsia" w:eastAsia="仿宋_GB2312" w:cs="Times New Roman"/>
          <w:bCs/>
          <w:kern w:val="0"/>
          <w:sz w:val="32"/>
          <w:szCs w:val="32"/>
          <w:lang w:val="en-US" w:eastAsia="zh-CN" w:bidi="zh-CN"/>
        </w:rPr>
        <w:t>标</w:t>
      </w:r>
      <w:r>
        <w:rPr>
          <w:rFonts w:hint="eastAsia" w:ascii="Times New Roman" w:hAnsi="Times New Roman" w:eastAsia="仿宋_GB2312" w:cs="Times New Roman"/>
          <w:bCs/>
          <w:kern w:val="0"/>
          <w:sz w:val="32"/>
          <w:szCs w:val="32"/>
          <w:lang w:val="en-US" w:eastAsia="zh-CN" w:bidi="zh-CN"/>
        </w:rPr>
        <w:t>时间：202</w:t>
      </w:r>
      <w:r>
        <w:rPr>
          <w:rFonts w:hint="eastAsia" w:eastAsia="仿宋_GB2312" w:cs="Times New Roman"/>
          <w:bCs/>
          <w:kern w:val="0"/>
          <w:sz w:val="32"/>
          <w:szCs w:val="32"/>
          <w:lang w:val="en-US" w:eastAsia="zh-CN" w:bidi="zh-CN"/>
        </w:rPr>
        <w:t>6</w:t>
      </w:r>
      <w:r>
        <w:rPr>
          <w:rFonts w:hint="eastAsia" w:ascii="Times New Roman" w:hAnsi="Times New Roman" w:eastAsia="仿宋_GB2312" w:cs="Times New Roman"/>
          <w:bCs/>
          <w:kern w:val="0"/>
          <w:sz w:val="32"/>
          <w:szCs w:val="32"/>
          <w:lang w:val="en-US" w:eastAsia="zh-CN" w:bidi="zh-CN"/>
        </w:rPr>
        <w:t>年</w:t>
      </w:r>
      <w:r>
        <w:rPr>
          <w:rFonts w:hint="eastAsia" w:eastAsia="仿宋_GB2312" w:cs="Times New Roman"/>
          <w:bCs/>
          <w:kern w:val="0"/>
          <w:sz w:val="32"/>
          <w:szCs w:val="32"/>
          <w:lang w:val="en-US" w:eastAsia="zh-CN" w:bidi="zh-CN"/>
        </w:rPr>
        <w:t>4</w:t>
      </w:r>
      <w:r>
        <w:rPr>
          <w:rFonts w:hint="eastAsia" w:ascii="Times New Roman" w:hAnsi="Times New Roman" w:eastAsia="仿宋_GB2312" w:cs="Times New Roman"/>
          <w:bCs/>
          <w:kern w:val="0"/>
          <w:sz w:val="32"/>
          <w:szCs w:val="32"/>
          <w:lang w:val="en-US" w:eastAsia="zh-CN" w:bidi="zh-CN"/>
        </w:rPr>
        <w:t>月</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日</w:t>
      </w:r>
      <w:r>
        <w:rPr>
          <w:rFonts w:hint="eastAsia" w:eastAsia="仿宋_GB2312" w:cs="Times New Roman"/>
          <w:bCs/>
          <w:kern w:val="0"/>
          <w:sz w:val="32"/>
          <w:szCs w:val="32"/>
          <w:lang w:val="en-US" w:eastAsia="zh-CN" w:bidi="zh-CN"/>
        </w:rPr>
        <w:t>17</w:t>
      </w:r>
      <w:r>
        <w:rPr>
          <w:rFonts w:hint="eastAsia" w:ascii="Times New Roman" w:hAnsi="Times New Roman" w:eastAsia="仿宋_GB2312" w:cs="Times New Roman"/>
          <w:bCs/>
          <w:kern w:val="0"/>
          <w:sz w:val="32"/>
          <w:szCs w:val="32"/>
          <w:lang w:val="en-US" w:eastAsia="zh-CN" w:bidi="zh-CN"/>
        </w:rPr>
        <w:t>时00分（北京时间）</w:t>
      </w:r>
      <w:bookmarkEnd w:id="161"/>
      <w:bookmarkEnd w:id="162"/>
      <w:bookmarkEnd w:id="163"/>
    </w:p>
    <w:p w14:paraId="794232F7">
      <w:pPr>
        <w:keepNext w:val="0"/>
        <w:keepLines w:val="0"/>
        <w:pageBreakBefore w:val="0"/>
        <w:widowControl w:val="0"/>
        <w:kinsoku/>
        <w:wordWrap/>
        <w:overflowPunct/>
        <w:topLinePunct w:val="0"/>
        <w:autoSpaceDE w:val="0"/>
        <w:autoSpaceDN w:val="0"/>
        <w:bidi w:val="0"/>
        <w:adjustRightInd w:val="0"/>
        <w:snapToGrid/>
        <w:spacing w:after="0" w:line="578" w:lineRule="exact"/>
        <w:ind w:left="958" w:leftChars="304" w:hanging="320" w:hangingChars="100"/>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64" w:name="_Toc29061"/>
      <w:bookmarkStart w:id="165" w:name="_Toc2149"/>
      <w:bookmarkStart w:id="166" w:name="_Toc423"/>
      <w:r>
        <w:rPr>
          <w:rFonts w:hint="eastAsia" w:ascii="Times New Roman" w:hAnsi="Times New Roman" w:eastAsia="仿宋_GB2312" w:cs="Times New Roman"/>
          <w:bCs/>
          <w:color w:val="auto"/>
          <w:kern w:val="0"/>
          <w:sz w:val="32"/>
          <w:szCs w:val="32"/>
          <w:lang w:val="en-US" w:eastAsia="zh-CN" w:bidi="zh-CN"/>
        </w:rPr>
        <w:t>（四）竞争性磋商：第六届亚洲沙滩运动会组委会将组织有</w:t>
      </w:r>
      <w:bookmarkEnd w:id="164"/>
      <w:bookmarkEnd w:id="165"/>
      <w:bookmarkEnd w:id="166"/>
    </w:p>
    <w:p w14:paraId="37F41FAA">
      <w:pPr>
        <w:keepNext w:val="0"/>
        <w:keepLines w:val="0"/>
        <w:pageBreakBefore w:val="0"/>
        <w:widowControl w:val="0"/>
        <w:kinsoku/>
        <w:wordWrap/>
        <w:overflowPunct/>
        <w:topLinePunct w:val="0"/>
        <w:autoSpaceDE w:val="0"/>
        <w:autoSpaceDN w:val="0"/>
        <w:bidi w:val="0"/>
        <w:adjustRightInd w:val="0"/>
        <w:snapToGrid/>
        <w:spacing w:after="0" w:line="578" w:lineRule="exact"/>
        <w:textAlignment w:val="auto"/>
        <w:outlineLvl w:val="9"/>
        <w:rPr>
          <w:rFonts w:hint="eastAsia" w:ascii="Times New Roman" w:hAnsi="Times New Roman" w:eastAsia="仿宋_GB2312" w:cs="Times New Roman"/>
          <w:bCs/>
          <w:color w:val="auto"/>
          <w:kern w:val="0"/>
          <w:sz w:val="32"/>
          <w:szCs w:val="32"/>
          <w:lang w:val="en-US" w:eastAsia="zh-CN" w:bidi="zh-CN"/>
        </w:rPr>
      </w:pPr>
      <w:bookmarkStart w:id="167" w:name="_Toc7264"/>
      <w:bookmarkStart w:id="168" w:name="_Toc18846"/>
      <w:bookmarkStart w:id="169" w:name="_Toc18050"/>
      <w:r>
        <w:rPr>
          <w:rFonts w:hint="eastAsia" w:ascii="Times New Roman" w:hAnsi="Times New Roman" w:eastAsia="仿宋_GB2312" w:cs="Times New Roman"/>
          <w:bCs/>
          <w:color w:val="auto"/>
          <w:kern w:val="0"/>
          <w:sz w:val="32"/>
          <w:szCs w:val="32"/>
          <w:lang w:val="en-US" w:eastAsia="zh-CN" w:bidi="zh-CN"/>
        </w:rPr>
        <w:t>关部门组成联合评审小组，对参加竞争性磋商单位提交的响应文件按照综合评定法进行综合评审。</w:t>
      </w:r>
      <w:bookmarkEnd w:id="167"/>
      <w:bookmarkEnd w:id="168"/>
      <w:bookmarkEnd w:id="169"/>
    </w:p>
    <w:p w14:paraId="1A7BBBDD">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70" w:name="_Toc32365"/>
      <w:bookmarkStart w:id="171" w:name="_Toc22694"/>
      <w:bookmarkStart w:id="172" w:name="_Toc24437"/>
      <w:r>
        <w:rPr>
          <w:rFonts w:hint="eastAsia" w:eastAsia="仿宋_GB2312" w:cs="Times New Roman"/>
          <w:sz w:val="32"/>
          <w:szCs w:val="32"/>
          <w:lang w:eastAsia="zh-CN"/>
        </w:rPr>
        <w:t>（</w:t>
      </w:r>
      <w:r>
        <w:rPr>
          <w:rFonts w:hint="eastAsia" w:eastAsia="仿宋_GB2312" w:cs="Times New Roman"/>
          <w:sz w:val="32"/>
          <w:szCs w:val="32"/>
          <w:lang w:val="en-US" w:eastAsia="zh-CN"/>
        </w:rPr>
        <w:t>五）</w:t>
      </w:r>
      <w:r>
        <w:rPr>
          <w:rFonts w:hint="eastAsia" w:ascii="Times New Roman" w:hAnsi="Times New Roman" w:eastAsia="仿宋_GB2312" w:cs="Times New Roman"/>
          <w:sz w:val="32"/>
          <w:szCs w:val="32"/>
        </w:rPr>
        <w:t>由项目实施部门将所有供应商提交的响应文件，提交磋商小组，组织现场开启响应文件，并要求所有提交了响应文件的供应商必须到现场。经磋商小组对响应文件结果进行审核，对符合条件的供应商，以综合评分法评分</w:t>
      </w:r>
      <w:r>
        <w:rPr>
          <w:rFonts w:hint="eastAsia" w:ascii="Times New Roman" w:hAnsi="Times New Roman" w:eastAsia="仿宋_GB2312" w:cs="Times New Roman"/>
          <w:sz w:val="32"/>
          <w:szCs w:val="32"/>
          <w:lang w:eastAsia="zh-CN"/>
        </w:rPr>
        <w:t>。</w:t>
      </w:r>
      <w:bookmarkEnd w:id="170"/>
      <w:bookmarkEnd w:id="171"/>
      <w:bookmarkEnd w:id="172"/>
    </w:p>
    <w:p w14:paraId="1FF8398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73" w:name="_Toc3011"/>
      <w:bookmarkStart w:id="174" w:name="_Toc8724"/>
      <w:bookmarkStart w:id="175" w:name="_Toc8293"/>
      <w:r>
        <w:rPr>
          <w:rFonts w:hint="eastAsia" w:ascii="Times New Roman" w:hAnsi="Times New Roman" w:eastAsia="仿宋_GB2312" w:cs="Times New Roman"/>
          <w:sz w:val="32"/>
          <w:szCs w:val="32"/>
          <w:lang w:val="en-US" w:eastAsia="zh-CN"/>
        </w:rPr>
        <w:t>（六）报价方式：本项目分为两轮报价，第一轮报价在标书内容体现，供应商需通过初步评审方可进行第二轮现场报价（最终报价），按综合评审分数高至低顺序推荐成交候选供应商。</w:t>
      </w:r>
      <w:bookmarkEnd w:id="173"/>
      <w:bookmarkEnd w:id="174"/>
      <w:bookmarkEnd w:id="175"/>
    </w:p>
    <w:p w14:paraId="269596E5">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76" w:name="_Toc13113"/>
      <w:bookmarkStart w:id="177" w:name="_Toc7999"/>
      <w:bookmarkStart w:id="178" w:name="_Toc11866"/>
      <w:r>
        <w:rPr>
          <w:rFonts w:hint="eastAsia" w:ascii="Times New Roman" w:hAnsi="Times New Roman" w:eastAsia="仿宋_GB2312" w:cs="Times New Roman"/>
          <w:sz w:val="32"/>
          <w:szCs w:val="32"/>
        </w:rPr>
        <w:t>（七）磋商</w:t>
      </w:r>
      <w:r>
        <w:rPr>
          <w:rFonts w:ascii="Times New Roman" w:hAnsi="Times New Roman" w:eastAsia="仿宋_GB2312" w:cs="Times New Roman"/>
          <w:sz w:val="32"/>
          <w:szCs w:val="32"/>
        </w:rPr>
        <w:t>小组完成</w:t>
      </w:r>
      <w:r>
        <w:rPr>
          <w:rFonts w:hint="eastAsia" w:ascii="Times New Roman" w:hAnsi="Times New Roman" w:eastAsia="仿宋_GB2312" w:cs="Times New Roman"/>
          <w:sz w:val="32"/>
          <w:szCs w:val="32"/>
        </w:rPr>
        <w:t>评分</w:t>
      </w:r>
      <w:r>
        <w:rPr>
          <w:rFonts w:ascii="Times New Roman" w:hAnsi="Times New Roman" w:eastAsia="仿宋_GB2312" w:cs="Times New Roman"/>
          <w:sz w:val="32"/>
          <w:szCs w:val="32"/>
        </w:rPr>
        <w:t>工作后，形成</w:t>
      </w:r>
      <w:r>
        <w:rPr>
          <w:rFonts w:hint="eastAsia" w:ascii="Times New Roman" w:hAnsi="Times New Roman" w:eastAsia="仿宋_GB2312" w:cs="Times New Roman"/>
          <w:sz w:val="32"/>
          <w:szCs w:val="32"/>
        </w:rPr>
        <w:t>评审</w:t>
      </w:r>
      <w:r>
        <w:rPr>
          <w:rFonts w:ascii="Times New Roman" w:hAnsi="Times New Roman" w:eastAsia="仿宋_GB2312" w:cs="Times New Roman"/>
          <w:sz w:val="32"/>
          <w:szCs w:val="32"/>
        </w:rPr>
        <w:t>报告，</w:t>
      </w:r>
      <w:r>
        <w:rPr>
          <w:rFonts w:hint="eastAsia" w:ascii="Times New Roman" w:hAnsi="Times New Roman" w:eastAsia="仿宋_GB2312" w:cs="Times New Roman"/>
          <w:sz w:val="32"/>
          <w:szCs w:val="32"/>
        </w:rPr>
        <w:t>由项目实</w:t>
      </w:r>
      <w:r>
        <w:rPr>
          <w:rFonts w:hint="eastAsia" w:ascii="Times New Roman" w:hAnsi="Times New Roman" w:eastAsia="仿宋_GB2312" w:cs="Times New Roman"/>
          <w:sz w:val="32"/>
          <w:szCs w:val="32"/>
          <w:lang w:val="en-US" w:eastAsia="zh-CN"/>
        </w:rPr>
        <w:t>施部门报组委会主任办公会议或专题会议审议确定采购供应商。</w:t>
      </w:r>
      <w:bookmarkEnd w:id="176"/>
      <w:bookmarkEnd w:id="177"/>
      <w:bookmarkEnd w:id="178"/>
    </w:p>
    <w:p w14:paraId="421DE7A4">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79" w:name="_Toc13829"/>
      <w:bookmarkStart w:id="180" w:name="_Toc22411"/>
      <w:bookmarkStart w:id="181" w:name="_Toc23879"/>
      <w:r>
        <w:rPr>
          <w:rFonts w:hint="eastAsia" w:ascii="Times New Roman" w:hAnsi="Times New Roman" w:eastAsia="仿宋_GB2312" w:cs="Times New Roman"/>
          <w:sz w:val="32"/>
          <w:szCs w:val="32"/>
          <w:lang w:val="en-US" w:eastAsia="zh-CN"/>
        </w:rPr>
        <w:t>（八）发布成交结果公告。</w:t>
      </w:r>
      <w:bookmarkEnd w:id="179"/>
      <w:bookmarkEnd w:id="180"/>
      <w:bookmarkEnd w:id="181"/>
    </w:p>
    <w:p w14:paraId="0B27D8B8">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sz w:val="32"/>
          <w:szCs w:val="32"/>
          <w:lang w:val="en-US" w:eastAsia="zh-CN"/>
        </w:rPr>
      </w:pPr>
      <w:bookmarkStart w:id="182" w:name="_Toc14069"/>
      <w:bookmarkStart w:id="183" w:name="_Toc5850"/>
      <w:bookmarkStart w:id="184" w:name="_Toc19760"/>
      <w:r>
        <w:rPr>
          <w:rFonts w:hint="eastAsia" w:ascii="Times New Roman" w:hAnsi="Times New Roman" w:eastAsia="仿宋_GB2312" w:cs="Times New Roman"/>
          <w:sz w:val="32"/>
          <w:szCs w:val="32"/>
          <w:lang w:val="en-US" w:eastAsia="zh-CN"/>
        </w:rPr>
        <w:t>（九）双方签订合同。</w:t>
      </w:r>
      <w:bookmarkEnd w:id="182"/>
      <w:bookmarkEnd w:id="183"/>
      <w:bookmarkEnd w:id="184"/>
    </w:p>
    <w:p w14:paraId="310DE46C">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78" w:lineRule="exact"/>
        <w:ind w:firstLine="643" w:firstLineChars="200"/>
        <w:textAlignment w:val="auto"/>
        <w:outlineLvl w:val="0"/>
        <w:rPr>
          <w:rFonts w:hint="eastAsia" w:eastAsia="仿宋_GB2312"/>
          <w:b/>
          <w:sz w:val="32"/>
          <w:szCs w:val="32"/>
          <w:lang w:val="en-US" w:eastAsia="zh-CN"/>
        </w:rPr>
      </w:pPr>
      <w:bookmarkStart w:id="185" w:name="_Toc31095"/>
      <w:bookmarkStart w:id="186" w:name="_Toc12844"/>
      <w:bookmarkStart w:id="187" w:name="_Toc2380"/>
      <w:bookmarkStart w:id="188" w:name="_Toc31114"/>
      <w:r>
        <w:rPr>
          <w:rFonts w:hint="eastAsia" w:eastAsia="仿宋_GB2312"/>
          <w:b/>
          <w:sz w:val="32"/>
          <w:szCs w:val="32"/>
          <w:lang w:val="en-US" w:eastAsia="zh-CN"/>
        </w:rPr>
        <w:t>七、参与竞争性磋商单位注意事项</w:t>
      </w:r>
      <w:bookmarkEnd w:id="185"/>
      <w:bookmarkEnd w:id="186"/>
      <w:bookmarkEnd w:id="187"/>
      <w:bookmarkEnd w:id="188"/>
    </w:p>
    <w:p w14:paraId="7D00E05E">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89" w:name="_Toc25098"/>
      <w:bookmarkStart w:id="190" w:name="_Toc10305"/>
      <w:bookmarkStart w:id="191" w:name="_Toc15479"/>
      <w:r>
        <w:rPr>
          <w:rFonts w:hint="eastAsia" w:ascii="Times New Roman" w:hAnsi="Times New Roman" w:eastAsia="仿宋_GB2312" w:cs="Times New Roman"/>
          <w:bCs/>
          <w:kern w:val="0"/>
          <w:sz w:val="32"/>
          <w:szCs w:val="32"/>
          <w:lang w:val="en-US" w:eastAsia="zh-CN" w:bidi="zh-CN"/>
        </w:rPr>
        <w:t>（一）本次竞争性磋商严格依据公开、公平、公正的原则进行。在整个过程中禁止任何形式的不正当竞争行为，一经发现，立即取消参选资格。</w:t>
      </w:r>
      <w:bookmarkEnd w:id="189"/>
      <w:bookmarkEnd w:id="190"/>
      <w:bookmarkEnd w:id="191"/>
    </w:p>
    <w:p w14:paraId="25AC6DE3">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92" w:name="_Toc3491"/>
      <w:bookmarkStart w:id="193" w:name="_Toc19794"/>
      <w:bookmarkStart w:id="194" w:name="_Toc22139"/>
      <w:r>
        <w:rPr>
          <w:rFonts w:hint="eastAsia" w:ascii="Times New Roman" w:hAnsi="Times New Roman" w:eastAsia="仿宋_GB2312" w:cs="Times New Roman"/>
          <w:bCs/>
          <w:kern w:val="0"/>
          <w:sz w:val="32"/>
          <w:szCs w:val="32"/>
          <w:lang w:val="en-US" w:eastAsia="zh-CN" w:bidi="zh-CN"/>
        </w:rPr>
        <w:t>（二）参加单位必须保证所提交的全部资料的真实性，应将资格性响应文件同其他响应文件装订成册，并连同目录进行装订成册并整体密封，形成一套文件后递交。</w:t>
      </w:r>
      <w:bookmarkEnd w:id="192"/>
      <w:bookmarkEnd w:id="193"/>
      <w:bookmarkEnd w:id="194"/>
    </w:p>
    <w:p w14:paraId="63005B21">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eastAsia" w:ascii="Times New Roman" w:hAnsi="Times New Roman" w:eastAsia="仿宋_GB2312" w:cs="Times New Roman"/>
          <w:bCs/>
          <w:kern w:val="0"/>
          <w:sz w:val="32"/>
          <w:szCs w:val="32"/>
          <w:lang w:val="en-US" w:eastAsia="zh-CN" w:bidi="zh-CN"/>
        </w:rPr>
      </w:pPr>
      <w:bookmarkStart w:id="195" w:name="_Toc31629"/>
      <w:bookmarkStart w:id="196" w:name="_Toc9441"/>
      <w:bookmarkStart w:id="197" w:name="_Toc29513"/>
      <w:r>
        <w:rPr>
          <w:rFonts w:hint="eastAsia" w:ascii="Times New Roman" w:hAnsi="Times New Roman" w:eastAsia="仿宋_GB2312" w:cs="Times New Roman"/>
          <w:bCs/>
          <w:kern w:val="0"/>
          <w:sz w:val="32"/>
          <w:szCs w:val="32"/>
          <w:lang w:val="en-US" w:eastAsia="zh-CN" w:bidi="zh-CN"/>
        </w:rPr>
        <w:t>（三）竞争性磋商报名申请表除签字外的其它部分必须是印刷形式，其中不许有加行、涂抹或改写。</w:t>
      </w:r>
      <w:bookmarkEnd w:id="195"/>
      <w:bookmarkEnd w:id="196"/>
      <w:bookmarkEnd w:id="197"/>
    </w:p>
    <w:p w14:paraId="4405939A">
      <w:pPr>
        <w:keepNext w:val="0"/>
        <w:keepLines w:val="0"/>
        <w:pageBreakBefore w:val="0"/>
        <w:widowControl w:val="0"/>
        <w:kinsoku/>
        <w:wordWrap/>
        <w:overflowPunct/>
        <w:topLinePunct w:val="0"/>
        <w:autoSpaceDE w:val="0"/>
        <w:autoSpaceDN w:val="0"/>
        <w:bidi w:val="0"/>
        <w:adjustRightInd w:val="0"/>
        <w:snapToGrid/>
        <w:spacing w:after="0" w:line="578" w:lineRule="exact"/>
        <w:ind w:firstLine="640" w:firstLineChars="200"/>
        <w:textAlignment w:val="auto"/>
        <w:outlineLvl w:val="9"/>
        <w:rPr>
          <w:rFonts w:hint="default" w:ascii="Times New Roman" w:hAnsi="Times New Roman" w:eastAsia="仿宋_GB2312" w:cs="Times New Roman"/>
          <w:bCs/>
          <w:kern w:val="0"/>
          <w:sz w:val="32"/>
          <w:szCs w:val="32"/>
          <w:lang w:val="en-US" w:eastAsia="zh-CN" w:bidi="zh-CN"/>
        </w:rPr>
      </w:pPr>
      <w:bookmarkStart w:id="198" w:name="_Toc25266"/>
      <w:bookmarkStart w:id="199" w:name="_Toc15795"/>
      <w:bookmarkStart w:id="200" w:name="_Toc29663"/>
      <w:r>
        <w:rPr>
          <w:rFonts w:hint="eastAsia" w:ascii="Times New Roman" w:hAnsi="Times New Roman" w:eastAsia="仿宋_GB2312" w:cs="Times New Roman"/>
          <w:bCs/>
          <w:kern w:val="0"/>
          <w:sz w:val="32"/>
          <w:szCs w:val="32"/>
          <w:lang w:val="en-US" w:eastAsia="zh-CN" w:bidi="zh-CN"/>
        </w:rPr>
        <w:t>（四）本次竞争性磋商活动有三家及以上公司（或单位）报名参与方为有效。</w:t>
      </w:r>
      <w:bookmarkEnd w:id="198"/>
      <w:bookmarkEnd w:id="199"/>
      <w:bookmarkEnd w:id="200"/>
    </w:p>
    <w:p w14:paraId="1FB4EDA3">
      <w:pPr>
        <w:keepNext w:val="0"/>
        <w:keepLines w:val="0"/>
        <w:pageBreakBefore w:val="0"/>
        <w:widowControl w:val="0"/>
        <w:kinsoku/>
        <w:wordWrap/>
        <w:overflowPunct/>
        <w:topLinePunct w:val="0"/>
        <w:bidi w:val="0"/>
        <w:snapToGrid/>
        <w:spacing w:after="0"/>
        <w:textAlignment w:val="auto"/>
        <w:outlineLvl w:val="9"/>
        <w:rPr>
          <w:rFonts w:hint="eastAsia" w:ascii="Times New Roman" w:hAnsi="Times New Roman" w:eastAsia="仿宋_GB2312" w:cs="Times New Roman"/>
          <w:bCs/>
          <w:kern w:val="0"/>
          <w:sz w:val="32"/>
          <w:szCs w:val="32"/>
          <w:lang w:val="en-US" w:eastAsia="zh-CN" w:bidi="zh-CN"/>
        </w:rPr>
      </w:pPr>
      <w:r>
        <w:rPr>
          <w:rFonts w:hint="eastAsia" w:ascii="Times New Roman" w:hAnsi="Times New Roman" w:eastAsia="仿宋_GB2312" w:cs="Times New Roman"/>
          <w:bCs/>
          <w:kern w:val="0"/>
          <w:sz w:val="32"/>
          <w:szCs w:val="32"/>
          <w:lang w:val="en-US" w:eastAsia="zh-CN" w:bidi="zh-CN"/>
        </w:rPr>
        <w:br w:type="page"/>
      </w:r>
    </w:p>
    <w:p w14:paraId="2E09C262">
      <w:pPr>
        <w:spacing w:line="578" w:lineRule="exact"/>
        <w:outlineLvl w:val="9"/>
        <w:rPr>
          <w:rFonts w:ascii="黑体" w:hAnsi="黑体" w:eastAsia="黑体" w:cs="黑体"/>
          <w:sz w:val="32"/>
          <w:szCs w:val="32"/>
        </w:rPr>
      </w:pPr>
      <w:bookmarkStart w:id="201" w:name="_Toc26224"/>
      <w:bookmarkStart w:id="202" w:name="_Toc18453"/>
      <w:r>
        <w:rPr>
          <w:rFonts w:hint="eastAsia" w:ascii="黑体" w:hAnsi="黑体" w:eastAsia="黑体" w:cs="黑体"/>
          <w:sz w:val="32"/>
          <w:szCs w:val="32"/>
        </w:rPr>
        <w:t>附件</w:t>
      </w:r>
      <w:bookmarkEnd w:id="201"/>
      <w:bookmarkEnd w:id="202"/>
    </w:p>
    <w:p w14:paraId="4DB05C41">
      <w:pPr>
        <w:spacing w:line="578" w:lineRule="exact"/>
        <w:outlineLvl w:val="9"/>
        <w:rPr>
          <w:rFonts w:ascii="FangSong_GB2312" w:hAnsi="FangSong_GB2312" w:eastAsia="FangSong_GB2312" w:cs="FangSong_GB2312"/>
          <w:sz w:val="32"/>
          <w:szCs w:val="32"/>
        </w:rPr>
      </w:pPr>
    </w:p>
    <w:p w14:paraId="7D0BF8A6">
      <w:pPr>
        <w:spacing w:line="578" w:lineRule="exact"/>
        <w:outlineLvl w:val="9"/>
        <w:rPr>
          <w:rFonts w:ascii="FangSong_GB2312" w:hAnsi="FangSong_GB2312" w:eastAsia="FangSong_GB2312" w:cs="FangSong_GB2312"/>
          <w:sz w:val="32"/>
          <w:szCs w:val="32"/>
        </w:rPr>
      </w:pPr>
    </w:p>
    <w:p w14:paraId="385A8678">
      <w:pPr>
        <w:keepNext w:val="0"/>
        <w:keepLines w:val="0"/>
        <w:pageBreakBefore w:val="0"/>
        <w:widowControl w:val="0"/>
        <w:kinsoku/>
        <w:wordWrap/>
        <w:overflowPunct/>
        <w:topLinePunct w:val="0"/>
        <w:autoSpaceDE/>
        <w:autoSpaceDN/>
        <w:bidi w:val="0"/>
        <w:adjustRightInd/>
        <w:snapToGrid/>
        <w:jc w:val="both"/>
        <w:textAlignment w:val="auto"/>
        <w:outlineLvl w:val="9"/>
        <w:rPr>
          <w:rFonts w:hint="eastAsia"/>
          <w:b/>
          <w:bCs/>
          <w:color w:val="000000"/>
          <w:sz w:val="48"/>
          <w:szCs w:val="48"/>
          <w:lang w:eastAsia="zh-CN"/>
        </w:rPr>
      </w:pPr>
    </w:p>
    <w:p w14:paraId="52EF2081">
      <w:pPr>
        <w:keepNext w:val="0"/>
        <w:keepLines w:val="0"/>
        <w:pageBreakBefore w:val="0"/>
        <w:widowControl w:val="0"/>
        <w:kinsoku/>
        <w:wordWrap/>
        <w:overflowPunct/>
        <w:topLinePunct w:val="0"/>
        <w:autoSpaceDE/>
        <w:autoSpaceDN/>
        <w:bidi w:val="0"/>
        <w:adjustRightInd/>
        <w:snapToGrid/>
        <w:jc w:val="center"/>
        <w:textAlignment w:val="auto"/>
        <w:outlineLvl w:val="9"/>
        <w:rPr>
          <w:b/>
          <w:bCs/>
          <w:color w:val="000000"/>
          <w:sz w:val="48"/>
          <w:szCs w:val="48"/>
        </w:rPr>
      </w:pPr>
      <w:r>
        <w:rPr>
          <w:rFonts w:hint="eastAsia"/>
          <w:b/>
          <w:bCs/>
          <w:color w:val="000000"/>
          <w:sz w:val="48"/>
          <w:szCs w:val="48"/>
          <w:lang w:eastAsia="zh-CN"/>
        </w:rPr>
        <w:t>（</w:t>
      </w:r>
      <w:r>
        <w:rPr>
          <w:rFonts w:hint="eastAsia"/>
          <w:b/>
          <w:bCs/>
          <w:color w:val="000000"/>
          <w:sz w:val="48"/>
          <w:szCs w:val="48"/>
        </w:rPr>
        <w:t>正本/副本）</w:t>
      </w:r>
    </w:p>
    <w:p w14:paraId="5B535F51">
      <w:pPr>
        <w:outlineLvl w:val="9"/>
        <w:rPr>
          <w:color w:val="000000"/>
        </w:rPr>
      </w:pPr>
    </w:p>
    <w:p w14:paraId="35D3BAE7">
      <w:pPr>
        <w:rPr>
          <w:color w:val="000000"/>
        </w:rPr>
      </w:pPr>
    </w:p>
    <w:p w14:paraId="6B1FE68E">
      <w:pPr>
        <w:jc w:val="center"/>
        <w:outlineLvl w:val="0"/>
        <w:rPr>
          <w:b/>
          <w:color w:val="000000"/>
          <w:sz w:val="116"/>
          <w:szCs w:val="116"/>
        </w:rPr>
      </w:pPr>
      <w:bookmarkStart w:id="203" w:name="_Toc6998"/>
      <w:r>
        <w:rPr>
          <w:rFonts w:hint="eastAsia" w:hAnsi="宋体"/>
          <w:b/>
          <w:color w:val="000000"/>
          <w:spacing w:val="120"/>
          <w:sz w:val="116"/>
          <w:szCs w:val="116"/>
        </w:rPr>
        <w:t>响应</w:t>
      </w:r>
      <w:r>
        <w:rPr>
          <w:rFonts w:hAnsi="宋体"/>
          <w:b/>
          <w:color w:val="000000"/>
          <w:spacing w:val="120"/>
          <w:sz w:val="116"/>
          <w:szCs w:val="116"/>
        </w:rPr>
        <w:t>文</w:t>
      </w:r>
      <w:r>
        <w:rPr>
          <w:rFonts w:hAnsi="宋体"/>
          <w:b/>
          <w:color w:val="000000"/>
          <w:sz w:val="116"/>
          <w:szCs w:val="116"/>
        </w:rPr>
        <w:t>件</w:t>
      </w:r>
      <w:bookmarkEnd w:id="203"/>
    </w:p>
    <w:p w14:paraId="0C22501E">
      <w:pPr>
        <w:spacing w:line="360" w:lineRule="auto"/>
        <w:rPr>
          <w:b/>
          <w:color w:val="000000"/>
        </w:rPr>
      </w:pPr>
    </w:p>
    <w:p w14:paraId="301C511D">
      <w:pPr>
        <w:spacing w:before="160" w:beforeLines="50" w:after="160" w:afterLines="50" w:line="360" w:lineRule="auto"/>
        <w:ind w:left="1669" w:leftChars="504" w:hanging="611" w:hangingChars="203"/>
        <w:outlineLvl w:val="9"/>
        <w:rPr>
          <w:rFonts w:hint="eastAsia" w:hAnsi="宋体"/>
          <w:b/>
          <w:color w:val="000000"/>
          <w:sz w:val="30"/>
          <w:szCs w:val="30"/>
        </w:rPr>
      </w:pPr>
      <w:r>
        <w:rPr>
          <w:rFonts w:hint="eastAsia"/>
          <w:b/>
          <w:color w:val="000000"/>
          <w:sz w:val="30"/>
          <w:szCs w:val="30"/>
        </w:rPr>
        <w:t>采</w:t>
      </w:r>
      <w:r>
        <w:rPr>
          <w:b/>
          <w:color w:val="000000"/>
          <w:spacing w:val="-3"/>
          <w:sz w:val="30"/>
          <w:szCs w:val="30"/>
        </w:rPr>
        <w:t xml:space="preserve"> </w:t>
      </w:r>
      <w:r>
        <w:rPr>
          <w:rFonts w:hint="eastAsia"/>
          <w:b/>
          <w:color w:val="000000"/>
          <w:spacing w:val="-3"/>
          <w:sz w:val="30"/>
          <w:szCs w:val="30"/>
        </w:rPr>
        <w:t>购</w:t>
      </w:r>
      <w:r>
        <w:rPr>
          <w:b/>
          <w:color w:val="000000"/>
          <w:spacing w:val="-3"/>
          <w:sz w:val="30"/>
          <w:szCs w:val="30"/>
        </w:rPr>
        <w:t xml:space="preserve"> </w:t>
      </w:r>
      <w:r>
        <w:rPr>
          <w:rFonts w:hAnsi="宋体"/>
          <w:b/>
          <w:color w:val="000000"/>
          <w:spacing w:val="-3"/>
          <w:sz w:val="30"/>
          <w:szCs w:val="30"/>
        </w:rPr>
        <w:t>人：</w:t>
      </w:r>
      <w:r>
        <w:rPr>
          <w:rFonts w:hint="eastAsia" w:hAnsi="宋体"/>
          <w:b/>
          <w:color w:val="000000"/>
          <w:spacing w:val="-3"/>
          <w:sz w:val="30"/>
          <w:szCs w:val="30"/>
          <w:lang w:val="en-US" w:eastAsia="zh-CN"/>
        </w:rPr>
        <w:t>2026年</w:t>
      </w:r>
      <w:r>
        <w:rPr>
          <w:rFonts w:hint="eastAsia" w:hAnsi="宋体"/>
          <w:b/>
          <w:color w:val="000000"/>
          <w:spacing w:val="-3"/>
          <w:sz w:val="30"/>
          <w:szCs w:val="30"/>
        </w:rPr>
        <w:t>第六届亚洲沙滩运动会组委会</w:t>
      </w:r>
    </w:p>
    <w:p w14:paraId="4A7CCA8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hAnsi="宋体"/>
          <w:b/>
          <w:color w:val="000000"/>
          <w:spacing w:val="-9"/>
          <w:sz w:val="30"/>
          <w:szCs w:val="30"/>
        </w:rPr>
      </w:pPr>
      <w:r>
        <w:rPr>
          <w:rFonts w:hint="eastAsia" w:hAnsi="宋体"/>
          <w:b/>
          <w:color w:val="000000"/>
          <w:spacing w:val="-9"/>
          <w:sz w:val="30"/>
          <w:szCs w:val="30"/>
          <w:lang w:val="en-US" w:eastAsia="zh-CN"/>
        </w:rPr>
        <w:t xml:space="preserve">        </w:t>
      </w:r>
      <w:r>
        <w:rPr>
          <w:rFonts w:hAnsi="宋体"/>
          <w:b/>
          <w:color w:val="000000"/>
          <w:spacing w:val="-9"/>
          <w:sz w:val="30"/>
          <w:szCs w:val="30"/>
        </w:rPr>
        <w:t>项目名称：</w:t>
      </w:r>
      <w:r>
        <w:rPr>
          <w:rFonts w:hint="eastAsia" w:hAnsi="宋体"/>
          <w:b/>
          <w:color w:val="000000"/>
          <w:spacing w:val="-9"/>
          <w:sz w:val="30"/>
          <w:szCs w:val="30"/>
        </w:rPr>
        <w:t>第六届亚洲沙滩运动会各场馆大型非赞助商标识处置执行服务项目采购方案</w:t>
      </w:r>
    </w:p>
    <w:p w14:paraId="6AB2EB32">
      <w:pPr>
        <w:spacing w:before="160" w:beforeLines="50" w:after="160" w:afterLines="50" w:line="360" w:lineRule="auto"/>
        <w:outlineLvl w:val="9"/>
        <w:rPr>
          <w:b/>
          <w:color w:val="000000"/>
        </w:rPr>
      </w:pPr>
    </w:p>
    <w:p w14:paraId="1D708647">
      <w:pPr>
        <w:spacing w:line="360" w:lineRule="auto"/>
        <w:outlineLvl w:val="9"/>
        <w:rPr>
          <w:b/>
          <w:color w:val="000000"/>
        </w:rPr>
      </w:pPr>
    </w:p>
    <w:p w14:paraId="496D5CA5">
      <w:pPr>
        <w:ind w:firstLine="1684" w:firstLineChars="559"/>
        <w:jc w:val="left"/>
        <w:outlineLvl w:val="9"/>
        <w:rPr>
          <w:b/>
          <w:color w:val="000000"/>
          <w:sz w:val="30"/>
          <w:szCs w:val="30"/>
        </w:rPr>
      </w:pPr>
      <w:r>
        <w:rPr>
          <w:rFonts w:hint="eastAsia"/>
          <w:b/>
          <w:color w:val="000000"/>
          <w:sz w:val="30"/>
          <w:szCs w:val="30"/>
        </w:rPr>
        <w:t>供应商：</w:t>
      </w:r>
      <w:r>
        <w:rPr>
          <w:rFonts w:hint="eastAsia"/>
          <w:b/>
          <w:color w:val="000000"/>
          <w:sz w:val="30"/>
          <w:szCs w:val="30"/>
          <w:u w:val="single"/>
        </w:rPr>
        <w:t xml:space="preserve">                           </w:t>
      </w:r>
      <w:r>
        <w:rPr>
          <w:rFonts w:hint="eastAsia"/>
          <w:b/>
          <w:color w:val="000000"/>
          <w:sz w:val="30"/>
          <w:szCs w:val="30"/>
        </w:rPr>
        <w:t>（盖章）</w:t>
      </w:r>
    </w:p>
    <w:p w14:paraId="05871D67">
      <w:pPr>
        <w:ind w:firstLine="1684" w:firstLineChars="559"/>
        <w:jc w:val="left"/>
        <w:outlineLvl w:val="9"/>
        <w:rPr>
          <w:rFonts w:hint="eastAsia" w:ascii="Times New Roman" w:hAnsi="Times New Roman"/>
          <w:b/>
          <w:color w:val="000000"/>
          <w:sz w:val="30"/>
          <w:szCs w:val="30"/>
          <w:u w:val="single"/>
        </w:rPr>
      </w:pPr>
      <w:r>
        <w:rPr>
          <w:rFonts w:ascii="Times New Roman" w:hAnsi="Times New Roman"/>
          <w:b/>
          <w:color w:val="000000"/>
          <w:sz w:val="30"/>
          <w:szCs w:val="30"/>
        </w:rPr>
        <w:t>地  址：</w:t>
      </w:r>
      <w:r>
        <w:rPr>
          <w:rFonts w:hint="eastAsia" w:ascii="Times New Roman" w:hAnsi="Times New Roman"/>
          <w:b/>
          <w:color w:val="000000"/>
          <w:sz w:val="30"/>
          <w:szCs w:val="30"/>
          <w:u w:val="single"/>
        </w:rPr>
        <w:t xml:space="preserve">                           </w:t>
      </w:r>
    </w:p>
    <w:p w14:paraId="22EE0035">
      <w:pPr>
        <w:ind w:firstLine="1684" w:firstLineChars="559"/>
        <w:jc w:val="left"/>
        <w:outlineLvl w:val="9"/>
        <w:rPr>
          <w:rFonts w:ascii="Times New Roman" w:hAnsi="Times New Roman"/>
          <w:b/>
          <w:color w:val="000000"/>
          <w:sz w:val="30"/>
          <w:szCs w:val="30"/>
        </w:rPr>
      </w:pPr>
      <w:r>
        <w:rPr>
          <w:rFonts w:ascii="Times New Roman" w:hAnsi="Times New Roman"/>
          <w:b/>
          <w:color w:val="000000"/>
          <w:sz w:val="30"/>
          <w:szCs w:val="30"/>
        </w:rPr>
        <w:t>日  期：</w:t>
      </w:r>
      <w:r>
        <w:rPr>
          <w:rFonts w:hint="eastAsia" w:ascii="Times New Roman" w:hAnsi="Times New Roman"/>
          <w:b/>
          <w:color w:val="000000"/>
          <w:sz w:val="30"/>
          <w:szCs w:val="30"/>
        </w:rPr>
        <w:t>202</w:t>
      </w:r>
      <w:r>
        <w:rPr>
          <w:rFonts w:hint="eastAsia" w:ascii="Times New Roman" w:hAnsi="Times New Roman"/>
          <w:b/>
          <w:color w:val="000000"/>
          <w:sz w:val="30"/>
          <w:szCs w:val="30"/>
          <w:lang w:val="en-US" w:eastAsia="zh-CN"/>
        </w:rPr>
        <w:t>6</w:t>
      </w:r>
      <w:r>
        <w:rPr>
          <w:rFonts w:ascii="Times New Roman" w:hAnsi="Times New Roman"/>
          <w:b/>
          <w:color w:val="000000"/>
          <w:sz w:val="30"/>
          <w:szCs w:val="30"/>
        </w:rPr>
        <w:t>年</w:t>
      </w:r>
      <w:r>
        <w:rPr>
          <w:rFonts w:hint="eastAsia" w:ascii="Times New Roman" w:hAnsi="Times New Roman"/>
          <w:b/>
          <w:color w:val="000000"/>
          <w:sz w:val="30"/>
          <w:szCs w:val="30"/>
        </w:rPr>
        <w:t xml:space="preserve">  </w:t>
      </w:r>
      <w:r>
        <w:rPr>
          <w:rFonts w:ascii="Times New Roman" w:hAnsi="Times New Roman"/>
          <w:b/>
          <w:color w:val="000000"/>
          <w:sz w:val="30"/>
          <w:szCs w:val="30"/>
        </w:rPr>
        <w:t>月   日</w:t>
      </w:r>
    </w:p>
    <w:p w14:paraId="321EF88B">
      <w:pPr>
        <w:pStyle w:val="3"/>
        <w:ind w:left="0" w:leftChars="0" w:firstLine="0" w:firstLineChars="0"/>
        <w:outlineLvl w:val="9"/>
        <w:rPr>
          <w:rFonts w:ascii="Times New Roman" w:hAnsi="Times New Roman"/>
          <w:b/>
          <w:color w:val="000000"/>
          <w:sz w:val="30"/>
          <w:szCs w:val="30"/>
        </w:rPr>
      </w:pPr>
    </w:p>
    <w:p w14:paraId="667E56A4">
      <w:pPr>
        <w:jc w:val="left"/>
        <w:outlineLvl w:val="9"/>
        <w:rPr>
          <w:rFonts w:hint="eastAsia" w:ascii="方正小标宋_GBK" w:hAnsi="方正小标宋_GBK" w:eastAsia="方正小标宋_GBK" w:cs="方正小标宋_GBK"/>
          <w:b w:val="0"/>
          <w:bCs/>
          <w:sz w:val="44"/>
          <w:szCs w:val="44"/>
        </w:rPr>
      </w:pPr>
      <w:r>
        <w:rPr>
          <w:rFonts w:hint="eastAsia"/>
          <w:b/>
          <w:sz w:val="28"/>
          <w:szCs w:val="28"/>
        </w:rPr>
        <w:t>（响应文件格式是磋商文件的通用格式。供应商应根据采购项目性质的不同，提交与本项目相关的格式文件或按符合本行业惯例的格式提交格式文件。与本项目无关的格式文件可以忽略。）</w:t>
      </w:r>
      <w:bookmarkStart w:id="204" w:name="_Toc2101"/>
      <w:bookmarkStart w:id="205" w:name="_Toc317237630"/>
      <w:bookmarkStart w:id="206" w:name="_Toc24224"/>
      <w:bookmarkStart w:id="207" w:name="_Toc20897"/>
      <w:bookmarkStart w:id="208" w:name="_Toc8959"/>
      <w:bookmarkStart w:id="209" w:name="_Toc729"/>
    </w:p>
    <w:p w14:paraId="4B907A58">
      <w:pPr>
        <w:spacing w:line="560" w:lineRule="exact"/>
        <w:jc w:val="center"/>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资格性、符合性审查</w:t>
      </w:r>
    </w:p>
    <w:bookmarkEnd w:id="204"/>
    <w:bookmarkEnd w:id="205"/>
    <w:bookmarkEnd w:id="206"/>
    <w:bookmarkEnd w:id="207"/>
    <w:bookmarkEnd w:id="208"/>
    <w:bookmarkEnd w:id="209"/>
    <w:tbl>
      <w:tblPr>
        <w:tblStyle w:val="10"/>
        <w:tblW w:w="4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481"/>
        <w:gridCol w:w="5794"/>
        <w:gridCol w:w="714"/>
      </w:tblGrid>
      <w:tr w14:paraId="3F14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DD372">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分项</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52D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审查因素</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F315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报价供应商审查标准</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24A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备注</w:t>
            </w:r>
          </w:p>
        </w:tc>
      </w:tr>
      <w:tr w14:paraId="7A6A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053A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1</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E3A0">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营业执照和范围</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1AFB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提供“三证合一”营业执照复印件和公司经营范围打印件</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879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DD5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B55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2</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530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授权书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C3C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提供法人身份证复印件或经办人的法定代表人授权书原件及经办人身份证复印件（经办人非法人代表时须提供）</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C3E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43E0F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96BE">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3</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EC3">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信用记录</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58AC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提供近三年经营活动中无重大违法情况声明函，声明在“信用中国”网站（www.creditchina.gov.cn）、中国政府采购网（www.ccgp.gov.cn）没有列入失信被执行人、重大税收违法失信主体、政府采购严重违法失信行为记录名单</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380FB">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4413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CE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4</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973F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BA5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关联企业声明函</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BE47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77835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13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85F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承诺书</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EEEB">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反商业贿赂承诺书</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A874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048B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A70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6</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A48D">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报价单位声明</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91852">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声明中需注明报价方提供的各类信息真实有效，如有虚假隐瞒情况，取消报价方报价资格，若中选，则取消中选资格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D81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3B63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A51">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7</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8EA6">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报价函</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36A65">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default"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报价一览表</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D2BF">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1D8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A858C">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9C1A">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类似业绩</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F0F3A">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供应商提供2023年4月至今承接过类似项目业绩</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FD2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r w14:paraId="5AA0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A3219">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default" w:ascii="Times New Roman" w:hAnsi="Times New Roman" w:eastAsia="仿宋" w:cs="Times New Roman"/>
                <w:kern w:val="0"/>
                <w:sz w:val="28"/>
                <w:szCs w:val="28"/>
                <w:lang w:val="en-US" w:eastAsia="zh-CN"/>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C3D67">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投标文件递交</w:t>
            </w:r>
          </w:p>
        </w:tc>
        <w:tc>
          <w:tcPr>
            <w:tcW w:w="3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97010">
            <w:pPr>
              <w:keepNext w:val="0"/>
              <w:keepLines w:val="0"/>
              <w:pageBreakBefore w:val="0"/>
              <w:widowControl/>
              <w:kinsoku/>
              <w:wordWrap/>
              <w:overflowPunct/>
              <w:topLinePunct w:val="0"/>
              <w:autoSpaceDE/>
              <w:autoSpaceDN/>
              <w:bidi w:val="0"/>
              <w:adjustRightInd/>
              <w:snapToGrid/>
              <w:spacing w:after="0" w:line="400" w:lineRule="exact"/>
              <w:jc w:val="left"/>
              <w:textAlignment w:val="auto"/>
              <w:outlineLvl w:val="9"/>
              <w:rPr>
                <w:rFonts w:hint="eastAsia" w:ascii="仿宋" w:hAnsi="仿宋" w:eastAsia="仿宋" w:cs="仿宋"/>
                <w:kern w:val="0"/>
                <w:sz w:val="24"/>
                <w:szCs w:val="24"/>
                <w:lang w:val="en-US" w:eastAsia="zh-CN"/>
              </w:rPr>
            </w:pPr>
            <w:r>
              <w:rPr>
                <w:rFonts w:hint="eastAsia" w:ascii="仿宋" w:hAnsi="仿宋" w:eastAsia="仿宋" w:cs="仿宋"/>
                <w:kern w:val="0"/>
                <w:sz w:val="28"/>
                <w:szCs w:val="28"/>
                <w:lang w:val="en-US" w:eastAsia="zh-CN"/>
              </w:rPr>
              <w:t>投标文件一正二副。装袋密封，加盖公章，档案袋上注明项目名称、单位名称</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CF45">
            <w:pPr>
              <w:keepNext w:val="0"/>
              <w:keepLines w:val="0"/>
              <w:pageBreakBefore w:val="0"/>
              <w:widowControl/>
              <w:kinsoku/>
              <w:wordWrap/>
              <w:overflowPunct/>
              <w:topLinePunct w:val="0"/>
              <w:autoSpaceDE/>
              <w:autoSpaceDN/>
              <w:bidi w:val="0"/>
              <w:adjustRightInd/>
              <w:snapToGrid/>
              <w:spacing w:after="0" w:line="400" w:lineRule="exact"/>
              <w:jc w:val="center"/>
              <w:textAlignment w:val="auto"/>
              <w:outlineLvl w:val="9"/>
              <w:rPr>
                <w:rFonts w:hint="default" w:ascii="仿宋" w:hAnsi="仿宋" w:eastAsia="仿宋" w:cs="仿宋"/>
                <w:kern w:val="0"/>
                <w:sz w:val="24"/>
                <w:szCs w:val="24"/>
                <w:lang w:val="en-US" w:eastAsia="zh-CN"/>
              </w:rPr>
            </w:pPr>
          </w:p>
        </w:tc>
      </w:tr>
    </w:tbl>
    <w:p w14:paraId="6DE3ABE9">
      <w:pPr>
        <w:outlineLvl w:val="9"/>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br w:type="page"/>
      </w:r>
    </w:p>
    <w:p w14:paraId="368B9F7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lang w:val="en-US" w:eastAsia="zh-CN"/>
        </w:rPr>
      </w:pPr>
      <w:r>
        <w:rPr>
          <w:rFonts w:hint="eastAsia" w:ascii="仿宋_GB2312" w:hAnsi="仿宋_GB2312" w:eastAsia="仿宋_GB2312" w:cs="仿宋_GB2312"/>
          <w:b w:val="0"/>
          <w:bCs/>
          <w:color w:val="000000"/>
          <w:sz w:val="32"/>
          <w:szCs w:val="32"/>
          <w:lang w:val="en-US" w:eastAsia="zh-CN"/>
        </w:rPr>
        <w:t>响应文件</w:t>
      </w:r>
      <w:r>
        <w:rPr>
          <w:rFonts w:hint="default" w:ascii="Times New Roman" w:hAnsi="Times New Roman" w:eastAsia="仿宋_GB2312" w:cs="Times New Roman"/>
          <w:b w:val="0"/>
          <w:bCs/>
          <w:color w:val="000000"/>
          <w:sz w:val="32"/>
          <w:szCs w:val="32"/>
          <w:lang w:val="en-US" w:eastAsia="zh-CN"/>
        </w:rPr>
        <w:t>1</w:t>
      </w:r>
      <w:r>
        <w:rPr>
          <w:rFonts w:hint="eastAsia" w:ascii="仿宋_GB2312" w:hAnsi="仿宋_GB2312" w:eastAsia="仿宋_GB2312" w:cs="仿宋_GB2312"/>
          <w:b w:val="0"/>
          <w:bCs/>
          <w:color w:val="000000"/>
          <w:sz w:val="32"/>
          <w:szCs w:val="32"/>
          <w:lang w:val="en-US" w:eastAsia="zh-CN"/>
        </w:rPr>
        <w:t>：</w:t>
      </w:r>
    </w:p>
    <w:p w14:paraId="293F510D">
      <w:pPr>
        <w:outlineLvl w:val="9"/>
        <w:rPr>
          <w:rFonts w:hint="eastAsia"/>
        </w:rPr>
      </w:pPr>
    </w:p>
    <w:p w14:paraId="2FDFCE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营业执照和经营范围</w:t>
      </w:r>
    </w:p>
    <w:p w14:paraId="4A8F67D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40724610">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DB01A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EB858B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DC605A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4F4FF02">
      <w:pPr>
        <w:pStyle w:val="3"/>
        <w:outlineLvl w:val="9"/>
        <w:rPr>
          <w:rFonts w:hint="eastAsia"/>
          <w:lang w:val="en-US" w:eastAsia="zh-CN"/>
        </w:rPr>
      </w:pPr>
    </w:p>
    <w:p w14:paraId="4EF8F3C1">
      <w:pPr>
        <w:pStyle w:val="3"/>
        <w:outlineLvl w:val="9"/>
        <w:rPr>
          <w:rFonts w:hint="eastAsia"/>
          <w:lang w:val="en-US" w:eastAsia="zh-CN"/>
        </w:rPr>
      </w:pPr>
    </w:p>
    <w:p w14:paraId="43635C61">
      <w:pPr>
        <w:pStyle w:val="3"/>
        <w:outlineLvl w:val="9"/>
        <w:rPr>
          <w:rFonts w:hint="eastAsia"/>
          <w:lang w:val="en-US" w:eastAsia="zh-CN"/>
        </w:rPr>
      </w:pPr>
    </w:p>
    <w:p w14:paraId="5DBD987E">
      <w:pPr>
        <w:pStyle w:val="3"/>
        <w:outlineLvl w:val="9"/>
        <w:rPr>
          <w:rFonts w:hint="eastAsia"/>
          <w:lang w:val="en-US" w:eastAsia="zh-CN"/>
        </w:rPr>
      </w:pPr>
    </w:p>
    <w:p w14:paraId="56C649D0">
      <w:pPr>
        <w:pStyle w:val="3"/>
        <w:outlineLvl w:val="9"/>
        <w:rPr>
          <w:rFonts w:hint="eastAsia"/>
          <w:lang w:val="en-US" w:eastAsia="zh-CN"/>
        </w:rPr>
      </w:pPr>
    </w:p>
    <w:p w14:paraId="138B79B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69371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1E9936E">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C8F1083">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11E849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C61F7D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p>
    <w:p w14:paraId="06373238">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p>
    <w:p w14:paraId="30EA5CDE">
      <w:pPr>
        <w:pStyle w:val="2"/>
        <w:keepNext w:val="0"/>
        <w:keepLines w:val="0"/>
        <w:pageBreakBefore w:val="0"/>
        <w:widowControl w:val="0"/>
        <w:kinsoku/>
        <w:wordWrap/>
        <w:overflowPunct w:val="0"/>
        <w:topLinePunct w:val="0"/>
        <w:autoSpaceDE/>
        <w:autoSpaceDN/>
        <w:bidi w:val="0"/>
        <w:snapToGrid/>
        <w:spacing w:line="578" w:lineRule="exact"/>
        <w:ind w:firstLine="0"/>
        <w:jc w:val="center"/>
        <w:outlineLvl w:val="9"/>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法定代表人身份证明</w:t>
      </w:r>
    </w:p>
    <w:p w14:paraId="120ABAC0">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47C0E11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供应商名称：</w:t>
      </w:r>
      <w:r>
        <w:rPr>
          <w:rFonts w:hint="eastAsia" w:ascii="仿宋_GB2312" w:hAnsi="仿宋_GB2312" w:eastAsia="仿宋_GB2312" w:cs="仿宋_GB2312"/>
          <w:iCs/>
          <w:color w:val="000000"/>
          <w:sz w:val="32"/>
          <w:szCs w:val="32"/>
          <w:u w:val="single"/>
        </w:rPr>
        <w:t xml:space="preserve">                          </w:t>
      </w:r>
    </w:p>
    <w:p w14:paraId="716CA67C">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单位性质：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1141FD8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sz w:val="32"/>
          <w:szCs w:val="32"/>
          <w:u w:val="single"/>
        </w:rPr>
        <w:t xml:space="preserve"> </w:t>
      </w:r>
    </w:p>
    <w:p w14:paraId="2F9E4743">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B1BE64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经营期限：</w:t>
      </w:r>
      <w:r>
        <w:rPr>
          <w:rFonts w:hint="eastAsia" w:ascii="仿宋_GB2312" w:hAnsi="仿宋_GB2312" w:eastAsia="仿宋_GB2312" w:cs="仿宋_GB2312"/>
          <w:sz w:val="32"/>
          <w:szCs w:val="32"/>
          <w:u w:val="single"/>
        </w:rPr>
        <w:t xml:space="preserve">                            </w:t>
      </w:r>
    </w:p>
    <w:p w14:paraId="653F24EA">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年龄：</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r>
        <w:rPr>
          <w:rFonts w:hint="eastAsia" w:ascii="仿宋_GB2312" w:hAnsi="仿宋_GB2312" w:eastAsia="仿宋_GB2312" w:cs="仿宋_GB2312"/>
          <w:sz w:val="32"/>
          <w:szCs w:val="32"/>
          <w:u w:val="single"/>
        </w:rPr>
        <w:t xml:space="preserve">       </w:t>
      </w:r>
    </w:p>
    <w:p w14:paraId="62F4561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 xml:space="preserve"> （供应商名称）的法定代表人。</w:t>
      </w:r>
    </w:p>
    <w:p w14:paraId="7547CC86">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4641E43A">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pPr>
    </w:p>
    <w:p w14:paraId="38BA66C9">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5533959C">
      <w:pPr>
        <w:keepNext w:val="0"/>
        <w:keepLines w:val="0"/>
        <w:pageBreakBefore w:val="0"/>
        <w:widowControl w:val="0"/>
        <w:kinsoku/>
        <w:wordWrap/>
        <w:topLinePunct w:val="0"/>
        <w:autoSpaceDE/>
        <w:autoSpaceDN/>
        <w:bidi w:val="0"/>
        <w:snapToGrid/>
        <w:spacing w:line="578" w:lineRule="exact"/>
        <w:ind w:firstLine="320" w:firstLineChars="100"/>
        <w:jc w:val="right"/>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w:t>
      </w:r>
      <w:r>
        <w:rPr>
          <w:rFonts w:hint="eastAsia" w:ascii="仿宋_GB2312" w:hAnsi="仿宋_GB2312" w:eastAsia="仿宋_GB2312" w:cs="仿宋_GB2312"/>
          <w:iCs/>
          <w:color w:val="000000"/>
          <w:sz w:val="32"/>
          <w:szCs w:val="32"/>
          <w:u w:val="single"/>
        </w:rPr>
        <w:t xml:space="preserve">                      </w:t>
      </w:r>
      <w:r>
        <w:rPr>
          <w:rFonts w:hint="eastAsia" w:ascii="仿宋_GB2312" w:hAnsi="仿宋_GB2312" w:eastAsia="仿宋_GB2312" w:cs="仿宋_GB2312"/>
          <w:sz w:val="32"/>
          <w:szCs w:val="32"/>
        </w:rPr>
        <w:t>（盖单位章）</w:t>
      </w:r>
    </w:p>
    <w:p w14:paraId="4A651A61">
      <w:pPr>
        <w:keepNext w:val="0"/>
        <w:keepLines w:val="0"/>
        <w:pageBreakBefore w:val="0"/>
        <w:widowControl w:val="0"/>
        <w:kinsoku/>
        <w:wordWrap/>
        <w:topLinePunct w:val="0"/>
        <w:autoSpaceDE/>
        <w:autoSpaceDN/>
        <w:bidi w:val="0"/>
        <w:snapToGrid/>
        <w:spacing w:line="578" w:lineRule="exact"/>
        <w:ind w:firstLine="3200" w:firstLineChars="10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日</w:t>
      </w:r>
    </w:p>
    <w:p w14:paraId="181B3DC1">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298C9EB6">
      <w:pPr>
        <w:pStyle w:val="2"/>
        <w:keepNext w:val="0"/>
        <w:keepLines w:val="0"/>
        <w:pageBreakBefore w:val="0"/>
        <w:widowControl w:val="0"/>
        <w:kinsoku/>
        <w:wordWrap/>
        <w:overflowPunct w:val="0"/>
        <w:topLinePunct w:val="0"/>
        <w:autoSpaceDE/>
        <w:autoSpaceDN/>
        <w:bidi w:val="0"/>
        <w:snapToGrid/>
        <w:spacing w:line="578" w:lineRule="exact"/>
        <w:jc w:val="both"/>
        <w:outlineLvl w:val="9"/>
        <w:rPr>
          <w:rFonts w:hint="eastAsia" w:ascii="仿宋_GB2312" w:hAnsi="仿宋_GB2312" w:eastAsia="仿宋_GB2312" w:cs="仿宋_GB2312"/>
          <w:color w:val="000000"/>
          <w:sz w:val="32"/>
          <w:szCs w:val="32"/>
        </w:rPr>
      </w:pPr>
    </w:p>
    <w:p w14:paraId="7F71C08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说明：须附法定代表人身份证复印件。</w:t>
      </w:r>
    </w:p>
    <w:p w14:paraId="0E4C4056">
      <w:pPr>
        <w:keepNext w:val="0"/>
        <w:keepLines w:val="0"/>
        <w:pageBreakBefore w:val="0"/>
        <w:widowControl w:val="0"/>
        <w:kinsoku/>
        <w:wordWrap/>
        <w:topLinePunct w:val="0"/>
        <w:autoSpaceDE/>
        <w:autoSpaceDN/>
        <w:bidi w:val="0"/>
        <w:snapToGrid/>
        <w:spacing w:line="578" w:lineRule="exact"/>
        <w:outlineLvl w:val="9"/>
        <w:rPr>
          <w:rFonts w:hint="eastAsia" w:ascii="仿宋_GB2312" w:hAnsi="仿宋_GB2312" w:eastAsia="仿宋_GB2312" w:cs="仿宋_GB2312"/>
          <w:sz w:val="32"/>
          <w:szCs w:val="32"/>
        </w:rPr>
        <w:sectPr>
          <w:footerReference r:id="rId7" w:type="default"/>
          <w:pgSz w:w="11906" w:h="16838"/>
          <w:pgMar w:top="2154" w:right="1474" w:bottom="1191" w:left="1587" w:header="851" w:footer="850" w:gutter="0"/>
          <w:pgNumType w:fmt="decimal" w:start="1"/>
          <w:cols w:space="720" w:num="1"/>
          <w:docGrid w:type="lines" w:linePitch="321" w:charSpace="0"/>
        </w:sectPr>
      </w:pPr>
    </w:p>
    <w:p w14:paraId="617644A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2-1</w:t>
      </w:r>
      <w:r>
        <w:rPr>
          <w:rFonts w:hint="default" w:ascii="Times New Roman" w:hAnsi="Times New Roman" w:eastAsia="仿宋_GB2312" w:cs="Times New Roman"/>
          <w:color w:val="000000"/>
          <w:sz w:val="32"/>
          <w:szCs w:val="32"/>
          <w:lang w:val="en-US" w:eastAsia="zh-CN"/>
        </w:rPr>
        <w:t>：</w:t>
      </w:r>
    </w:p>
    <w:p w14:paraId="614AF3F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授权委托书</w:t>
      </w:r>
    </w:p>
    <w:p w14:paraId="435CF59A">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5CE26DD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本授权委托书声明：我</w:t>
      </w:r>
      <w:r>
        <w:rPr>
          <w:rFonts w:hint="eastAsia" w:ascii="仿宋_GB2312" w:hAnsi="仿宋_GB2312" w:eastAsia="仿宋_GB2312" w:cs="仿宋_GB2312"/>
          <w:color w:val="000000"/>
          <w:sz w:val="32"/>
          <w:szCs w:val="32"/>
          <w:u w:val="single"/>
          <w:lang w:val="en-US" w:eastAsia="zh-CN"/>
        </w:rPr>
        <w:t>XXX</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lang w:val="en-US" w:eastAsia="zh-CN"/>
        </w:rPr>
        <w:t>XX公司</w:t>
      </w:r>
      <w:r>
        <w:rPr>
          <w:rFonts w:hint="eastAsia" w:ascii="仿宋_GB2312" w:hAnsi="仿宋_GB2312" w:eastAsia="仿宋_GB2312" w:cs="仿宋_GB2312"/>
          <w:color w:val="000000"/>
          <w:sz w:val="32"/>
          <w:szCs w:val="32"/>
        </w:rPr>
        <w:t>的法定代表人，现授权委托（被授权人姓名：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为我公司的代理人，以本公司的名义参加</w:t>
      </w:r>
      <w:r>
        <w:rPr>
          <w:rFonts w:hint="default"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仿宋_GB2312" w:hAnsi="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第六届亚洲沙滩运动会组委会组织的编号为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的磋商活动，处理与本磋商活动有关的一切事务。被授权人在开标、评标、合同签订过程中所签署的一切文件，我均予以承认。</w:t>
      </w:r>
    </w:p>
    <w:p w14:paraId="7A313A5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与本项目有关的质疑、投诉事项，我将亲自处理或另行特别授权。</w:t>
      </w:r>
    </w:p>
    <w:p w14:paraId="29E9082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本授权委托书的效力自签署日起至合同履行完毕止。</w:t>
      </w:r>
    </w:p>
    <w:p w14:paraId="57FF948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被授权人无转委托权。特此委托。</w:t>
      </w:r>
    </w:p>
    <w:p w14:paraId="360879D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本授权书于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日签字生效，特此证明。</w:t>
      </w:r>
    </w:p>
    <w:p w14:paraId="5C307C0F">
      <w:pPr>
        <w:pStyle w:val="2"/>
        <w:keepNext w:val="0"/>
        <w:keepLines w:val="0"/>
        <w:pageBreakBefore w:val="0"/>
        <w:widowControl w:val="0"/>
        <w:kinsoku/>
        <w:wordWrap/>
        <w:overflowPunct w:val="0"/>
        <w:topLinePunct w:val="0"/>
        <w:autoSpaceDE/>
        <w:autoSpaceDN/>
        <w:bidi w:val="0"/>
        <w:snapToGrid/>
        <w:spacing w:line="578" w:lineRule="exact"/>
        <w:ind w:left="0" w:leftChars="0" w:firstLine="0" w:firstLineChars="0"/>
        <w:jc w:val="both"/>
        <w:outlineLvl w:val="9"/>
        <w:rPr>
          <w:rFonts w:hint="eastAsia" w:ascii="仿宋_GB2312" w:hAnsi="仿宋_GB2312" w:eastAsia="仿宋_GB2312" w:cs="仿宋_GB2312"/>
          <w:color w:val="000000"/>
          <w:sz w:val="32"/>
          <w:szCs w:val="32"/>
        </w:rPr>
      </w:pPr>
    </w:p>
    <w:p w14:paraId="4ED8AB1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24F040D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161FAC7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5D41B43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6B0D989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被授权人：（签字或盖章）</w:t>
      </w:r>
    </w:p>
    <w:p w14:paraId="7532355B">
      <w:pPr>
        <w:outlineLvl w:val="9"/>
        <w:rPr>
          <w:rFonts w:hint="eastAsia"/>
        </w:rPr>
      </w:pPr>
    </w:p>
    <w:p w14:paraId="71AB0A5F">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说明：须附被授权人身份证复印</w:t>
      </w:r>
      <w:r>
        <w:rPr>
          <w:rFonts w:hint="eastAsia" w:ascii="仿宋_GB2312" w:hAnsi="仿宋_GB2312" w:eastAsia="仿宋_GB2312" w:cs="仿宋_GB2312"/>
          <w:color w:val="000000"/>
          <w:sz w:val="32"/>
          <w:szCs w:val="32"/>
          <w:lang w:eastAsia="zh-CN"/>
        </w:rPr>
        <w:t>。</w:t>
      </w:r>
    </w:p>
    <w:p w14:paraId="28B6C81D">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40D542E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w:t>
      </w:r>
    </w:p>
    <w:p w14:paraId="6AF4207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信用查询承诺书</w:t>
      </w:r>
    </w:p>
    <w:p w14:paraId="5140A0C7">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7F3B0B1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第六届亚洲沙滩运动会组委会</w:t>
      </w:r>
    </w:p>
    <w:p w14:paraId="08162085">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u w:val="single"/>
        </w:rPr>
        <w:t xml:space="preserve">         （供应商名称）</w:t>
      </w:r>
      <w:r>
        <w:rPr>
          <w:rFonts w:hint="eastAsia" w:ascii="仿宋_GB2312" w:hAnsi="仿宋_GB2312" w:eastAsia="仿宋_GB2312" w:cs="仿宋_GB2312"/>
          <w:color w:val="000000"/>
          <w:sz w:val="32"/>
          <w:szCs w:val="32"/>
        </w:rPr>
        <w:t>郑重承诺：</w:t>
      </w:r>
    </w:p>
    <w:p w14:paraId="255CFCD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参与</w:t>
      </w:r>
      <w:r>
        <w:rPr>
          <w:rFonts w:hint="eastAsia" w:ascii="仿宋_GB2312" w:hAnsi="仿宋_GB2312" w:eastAsia="仿宋_GB2312" w:cs="仿宋_GB2312"/>
          <w:color w:val="000000"/>
          <w:sz w:val="32"/>
          <w:szCs w:val="32"/>
          <w:lang w:val="en-US" w:eastAsia="zh-CN"/>
        </w:rPr>
        <w:t>贵单位</w:t>
      </w:r>
      <w:r>
        <w:rPr>
          <w:rFonts w:hint="eastAsia" w:ascii="仿宋_GB2312" w:hAnsi="仿宋_GB2312" w:eastAsia="仿宋_GB2312" w:cs="仿宋_GB2312"/>
          <w:color w:val="000000"/>
          <w:sz w:val="32"/>
          <w:szCs w:val="32"/>
        </w:rPr>
        <w:t>组织的</w:t>
      </w:r>
      <w:r>
        <w:rPr>
          <w:rFonts w:hint="eastAsia" w:ascii="仿宋_GB2312" w:hAnsi="仿宋_GB2312" w:eastAsia="仿宋_GB2312" w:cs="仿宋_GB2312"/>
          <w:color w:val="000000"/>
          <w:sz w:val="32"/>
          <w:szCs w:val="32"/>
          <w:u w:val="single"/>
          <w:lang w:val="en-US" w:eastAsia="zh-CN"/>
        </w:rPr>
        <w:t>第六届亚洲沙滩运动会各场馆大型非赞助商标识处置执行服务项目</w:t>
      </w:r>
      <w:r>
        <w:rPr>
          <w:rFonts w:hint="eastAsia" w:ascii="仿宋_GB2312" w:hAnsi="仿宋_GB2312" w:eastAsia="仿宋_GB2312" w:cs="仿宋_GB2312"/>
          <w:color w:val="000000"/>
          <w:sz w:val="32"/>
          <w:szCs w:val="32"/>
        </w:rPr>
        <w:t>采购活动。我</w:t>
      </w:r>
      <w:r>
        <w:rPr>
          <w:rFonts w:hint="eastAsia" w:ascii="仿宋_GB2312" w:hAnsi="仿宋_GB2312" w:eastAsia="仿宋_GB2312" w:cs="仿宋_GB2312"/>
          <w:color w:val="000000"/>
          <w:sz w:val="32"/>
          <w:szCs w:val="32"/>
          <w:lang w:val="en-US" w:eastAsia="zh-CN"/>
        </w:rPr>
        <w:t>公司</w:t>
      </w:r>
      <w:r>
        <w:rPr>
          <w:rFonts w:hint="eastAsia" w:ascii="仿宋_GB2312" w:hAnsi="仿宋_GB2312" w:eastAsia="仿宋_GB2312" w:cs="仿宋_GB2312"/>
          <w:color w:val="000000"/>
          <w:sz w:val="32"/>
          <w:szCs w:val="32"/>
        </w:rPr>
        <w:t>现承诺</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年至今未被列入失信被执行人、重大税收违法失信主体、政府采购严重违法失信行为记录名单。如有虚假承诺，愿承担一切法律责任。</w:t>
      </w:r>
    </w:p>
    <w:p w14:paraId="4BF7C6A8">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特此承诺。</w:t>
      </w:r>
    </w:p>
    <w:p w14:paraId="723A3A9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02F657ED">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3B428C01">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w:t>
      </w:r>
      <w:r>
        <w:rPr>
          <w:rFonts w:hint="default" w:ascii="Times New Roman" w:hAnsi="Times New Roman" w:eastAsia="仿宋_GB2312" w:cs="Times New Roman"/>
          <w:color w:val="000000"/>
          <w:sz w:val="32"/>
          <w:szCs w:val="32"/>
          <w:lang w:val="en-US" w:eastAsia="zh-CN"/>
        </w:rPr>
        <w:t>26</w:t>
      </w:r>
      <w:r>
        <w:rPr>
          <w:rFonts w:hint="eastAsia" w:ascii="仿宋_GB2312" w:hAnsi="仿宋_GB2312" w:eastAsia="仿宋_GB2312" w:cs="仿宋_GB2312"/>
          <w:color w:val="000000"/>
          <w:sz w:val="32"/>
          <w:szCs w:val="32"/>
        </w:rPr>
        <w:t>年  月  日</w:t>
      </w:r>
    </w:p>
    <w:p w14:paraId="36A236D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2B83A117">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Times New Roman" w:hAnsi="Times New Roman"/>
          <w:b/>
          <w:bCs/>
          <w:sz w:val="24"/>
        </w:rPr>
      </w:pPr>
      <w:r>
        <w:rPr>
          <w:rFonts w:hint="eastAsia" w:ascii="仿宋_GB2312" w:hAnsi="仿宋_GB2312" w:eastAsia="仿宋_GB2312" w:cs="仿宋_GB2312"/>
          <w:color w:val="000000"/>
          <w:sz w:val="32"/>
          <w:szCs w:val="32"/>
        </w:rPr>
        <w:t>说明：</w:t>
      </w:r>
    </w:p>
    <w:p w14:paraId="78AFF0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rPr>
      </w:pPr>
      <w:r>
        <w:rPr>
          <w:rFonts w:hint="eastAsia" w:ascii="Times New Roman" w:hAnsi="Times New Roman"/>
          <w:b/>
          <w:bCs/>
          <w:sz w:val="24"/>
          <w:lang w:eastAsia="zh-CN"/>
        </w:rPr>
        <w:t>1.</w:t>
      </w:r>
      <w:r>
        <w:rPr>
          <w:rFonts w:ascii="Times New Roman" w:hAnsi="Times New Roman"/>
          <w:b/>
          <w:bCs/>
          <w:sz w:val="24"/>
        </w:rPr>
        <w:t>信用记录查询渠道：“信用中国”网站（http://www.creditchina.gov.cn/）、中国政府采购网（http://www.ccgp.gov.cn/）等渠道查询相关主体信用记录。</w:t>
      </w:r>
    </w:p>
    <w:p w14:paraId="64FE0F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ascii="Times New Roman" w:hAnsi="Times New Roman"/>
          <w:sz w:val="24"/>
        </w:rPr>
      </w:pPr>
      <w:r>
        <w:rPr>
          <w:rFonts w:hint="eastAsia" w:ascii="Times New Roman" w:hAnsi="Times New Roman"/>
          <w:sz w:val="24"/>
          <w:lang w:eastAsia="zh-CN"/>
        </w:rPr>
        <w:t>2.</w:t>
      </w:r>
      <w:r>
        <w:rPr>
          <w:rFonts w:ascii="Times New Roman" w:hAnsi="Times New Roman"/>
          <w:sz w:val="24"/>
        </w:rPr>
        <w:t>被列入失信被执行人、</w:t>
      </w:r>
      <w:r>
        <w:rPr>
          <w:rFonts w:hint="eastAsia" w:ascii="Times New Roman" w:hAnsi="Times New Roman"/>
          <w:sz w:val="24"/>
        </w:rPr>
        <w:t>重大税收违法失信主体</w:t>
      </w:r>
      <w:r>
        <w:rPr>
          <w:rFonts w:ascii="Times New Roman" w:hAnsi="Times New Roman"/>
          <w:sz w:val="24"/>
        </w:rPr>
        <w:t>、政府采购严重违法失信行为记录名单及其他不符合《中华人民共和国政府采购法》第二十二条规定条件的供应商，拒绝参与本项目投标。</w:t>
      </w:r>
    </w:p>
    <w:p w14:paraId="5F37868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ascii="Times New Roman" w:hAnsi="Times New Roman"/>
          <w:b/>
          <w:bCs/>
          <w:sz w:val="24"/>
          <w:u w:val="single"/>
        </w:rPr>
      </w:pPr>
      <w:r>
        <w:rPr>
          <w:rFonts w:hint="eastAsia" w:ascii="Times New Roman" w:hAnsi="Times New Roman"/>
          <w:b/>
          <w:bCs/>
          <w:sz w:val="24"/>
          <w:u w:val="single"/>
        </w:rPr>
        <w:t>备注：供应商提供的网页截图请参考信用查询示范（查询示范附后）。</w:t>
      </w:r>
    </w:p>
    <w:p w14:paraId="64F94EE6">
      <w:pPr>
        <w:keepNext w:val="0"/>
        <w:keepLines w:val="0"/>
        <w:pageBreakBefore w:val="0"/>
        <w:widowControl w:val="0"/>
        <w:kinsoku/>
        <w:wordWrap/>
        <w:overflowPunct/>
        <w:topLinePunct w:val="0"/>
        <w:autoSpaceDE/>
        <w:autoSpaceDN/>
        <w:bidi w:val="0"/>
        <w:adjustRightInd/>
        <w:snapToGrid/>
        <w:spacing w:line="500" w:lineRule="exact"/>
        <w:textAlignment w:val="auto"/>
        <w:outlineLvl w:val="9"/>
      </w:pPr>
      <w:r>
        <w:rPr>
          <w:rFonts w:hint="eastAsia"/>
          <w:b/>
          <w:bCs/>
          <w:sz w:val="24"/>
        </w:rPr>
        <w:t>查询1：失信被执行人</w:t>
      </w:r>
    </w:p>
    <w:p w14:paraId="2B90C01B">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b/>
          <w:bCs/>
          <w:sz w:val="24"/>
        </w:rPr>
      </w:pPr>
      <w:r>
        <w:rPr>
          <w:rFonts w:hint="eastAsia"/>
          <w:b/>
          <w:bCs/>
          <w:sz w:val="24"/>
        </w:rPr>
        <w:t>查询2：重大税收违法失信主体</w:t>
      </w:r>
    </w:p>
    <w:p w14:paraId="37EB16E5">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sz w:val="24"/>
        </w:rPr>
      </w:pPr>
      <w:r>
        <w:rPr>
          <w:rFonts w:hint="eastAsia"/>
          <w:b/>
          <w:bCs/>
          <w:sz w:val="24"/>
        </w:rPr>
        <w:t>查询3：政府采购严重违法失信行为记录名单</w:t>
      </w:r>
    </w:p>
    <w:p w14:paraId="75EE1826">
      <w:pPr>
        <w:tabs>
          <w:tab w:val="left" w:pos="1710"/>
        </w:tabs>
        <w:jc w:val="left"/>
        <w:outlineLvl w:val="9"/>
        <w:sectPr>
          <w:footerReference r:id="rId8" w:type="default"/>
          <w:pgSz w:w="11906" w:h="16838"/>
          <w:pgMar w:top="1247" w:right="1247" w:bottom="1134" w:left="1644" w:header="851" w:footer="850" w:gutter="0"/>
          <w:pgNumType w:fmt="decimal"/>
          <w:cols w:space="720" w:num="1"/>
          <w:docGrid w:type="lines" w:linePitch="321" w:charSpace="0"/>
        </w:sectPr>
      </w:pPr>
    </w:p>
    <w:p w14:paraId="73E776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3-1</w:t>
      </w:r>
      <w:r>
        <w:rPr>
          <w:rFonts w:hint="default" w:ascii="Times New Roman" w:hAnsi="Times New Roman" w:eastAsia="仿宋_GB2312" w:cs="Times New Roman"/>
          <w:color w:val="000000"/>
          <w:sz w:val="32"/>
          <w:szCs w:val="32"/>
          <w:lang w:val="en-US" w:eastAsia="zh-CN"/>
        </w:rPr>
        <w:t>：</w:t>
      </w:r>
    </w:p>
    <w:p w14:paraId="2C342C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80DCBC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rPr>
        <w:t>信用</w:t>
      </w:r>
      <w:r>
        <w:rPr>
          <w:rFonts w:hint="eastAsia" w:ascii="方正小标宋_GBK" w:hAnsi="方正小标宋_GBK" w:eastAsia="方正小标宋_GBK" w:cs="方正小标宋_GBK"/>
          <w:color w:val="000000"/>
          <w:sz w:val="44"/>
          <w:szCs w:val="44"/>
          <w:lang w:val="en-US" w:eastAsia="zh-CN"/>
        </w:rPr>
        <w:t>中国网站查询报告</w:t>
      </w:r>
    </w:p>
    <w:p w14:paraId="4979BC3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39B2BC20">
      <w:pPr>
        <w:pStyle w:val="3"/>
        <w:outlineLvl w:val="9"/>
        <w:rPr>
          <w:rFonts w:hint="default"/>
          <w:lang w:val="en-US" w:eastAsia="zh-CN"/>
        </w:rPr>
      </w:pPr>
    </w:p>
    <w:p w14:paraId="7B846E75">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6CCDD9C">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44DED8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098477B">
      <w:pPr>
        <w:pStyle w:val="3"/>
        <w:outlineLvl w:val="9"/>
        <w:rPr>
          <w:rFonts w:hint="eastAsia" w:ascii="方正小标宋_GBK" w:hAnsi="方正小标宋_GBK" w:eastAsia="方正小标宋_GBK" w:cs="方正小标宋_GBK"/>
          <w:b w:val="0"/>
          <w:bCs w:val="0"/>
          <w:sz w:val="44"/>
          <w:szCs w:val="44"/>
          <w:lang w:val="en-US" w:eastAsia="zh-CN"/>
        </w:rPr>
      </w:pPr>
    </w:p>
    <w:p w14:paraId="5B0450DE">
      <w:pPr>
        <w:pStyle w:val="3"/>
        <w:outlineLvl w:val="9"/>
        <w:rPr>
          <w:rFonts w:hint="eastAsia" w:ascii="方正小标宋_GBK" w:hAnsi="方正小标宋_GBK" w:eastAsia="方正小标宋_GBK" w:cs="方正小标宋_GBK"/>
          <w:b w:val="0"/>
          <w:bCs w:val="0"/>
          <w:sz w:val="44"/>
          <w:szCs w:val="44"/>
          <w:lang w:val="en-US" w:eastAsia="zh-CN"/>
        </w:rPr>
      </w:pPr>
    </w:p>
    <w:p w14:paraId="6C681336">
      <w:pPr>
        <w:pStyle w:val="3"/>
        <w:outlineLvl w:val="9"/>
        <w:rPr>
          <w:rFonts w:hint="eastAsia" w:ascii="方正小标宋_GBK" w:hAnsi="方正小标宋_GBK" w:eastAsia="方正小标宋_GBK" w:cs="方正小标宋_GBK"/>
          <w:b w:val="0"/>
          <w:bCs w:val="0"/>
          <w:sz w:val="44"/>
          <w:szCs w:val="44"/>
          <w:lang w:val="en-US" w:eastAsia="zh-CN"/>
        </w:rPr>
      </w:pPr>
    </w:p>
    <w:p w14:paraId="1CF89F89">
      <w:pPr>
        <w:pStyle w:val="3"/>
        <w:outlineLvl w:val="9"/>
        <w:rPr>
          <w:rFonts w:hint="eastAsia" w:ascii="方正小标宋_GBK" w:hAnsi="方正小标宋_GBK" w:eastAsia="方正小标宋_GBK" w:cs="方正小标宋_GBK"/>
          <w:b w:val="0"/>
          <w:bCs w:val="0"/>
          <w:sz w:val="44"/>
          <w:szCs w:val="44"/>
          <w:lang w:val="en-US" w:eastAsia="zh-CN"/>
        </w:rPr>
      </w:pPr>
    </w:p>
    <w:p w14:paraId="6580C776">
      <w:pPr>
        <w:pStyle w:val="3"/>
        <w:outlineLvl w:val="9"/>
        <w:rPr>
          <w:rFonts w:hint="eastAsia" w:ascii="方正小标宋_GBK" w:hAnsi="方正小标宋_GBK" w:eastAsia="方正小标宋_GBK" w:cs="方正小标宋_GBK"/>
          <w:b w:val="0"/>
          <w:bCs w:val="0"/>
          <w:sz w:val="44"/>
          <w:szCs w:val="44"/>
          <w:lang w:val="en-US" w:eastAsia="zh-CN"/>
        </w:rPr>
      </w:pPr>
    </w:p>
    <w:p w14:paraId="49F338FF">
      <w:pPr>
        <w:pStyle w:val="3"/>
        <w:outlineLvl w:val="9"/>
        <w:rPr>
          <w:rFonts w:hint="eastAsia" w:ascii="方正小标宋_GBK" w:hAnsi="方正小标宋_GBK" w:eastAsia="方正小标宋_GBK" w:cs="方正小标宋_GBK"/>
          <w:b w:val="0"/>
          <w:bCs w:val="0"/>
          <w:sz w:val="44"/>
          <w:szCs w:val="44"/>
          <w:lang w:val="en-US" w:eastAsia="zh-CN"/>
        </w:rPr>
      </w:pPr>
    </w:p>
    <w:p w14:paraId="493E621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3-2</w:t>
      </w:r>
      <w:r>
        <w:rPr>
          <w:rFonts w:hint="default" w:ascii="Times New Roman" w:hAnsi="Times New Roman" w:eastAsia="仿宋_GB2312" w:cs="Times New Roman"/>
          <w:color w:val="000000"/>
          <w:sz w:val="32"/>
          <w:szCs w:val="32"/>
          <w:lang w:val="en-US" w:eastAsia="zh-CN"/>
        </w:rPr>
        <w:t>：</w:t>
      </w:r>
    </w:p>
    <w:p w14:paraId="02556888">
      <w:pPr>
        <w:outlineLvl w:val="9"/>
        <w:rPr>
          <w:rFonts w:hint="default"/>
          <w:lang w:val="en-US" w:eastAsia="zh-CN"/>
        </w:rPr>
      </w:pPr>
    </w:p>
    <w:p w14:paraId="0FE257D4">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中国政府采购网查询信息</w:t>
      </w:r>
    </w:p>
    <w:p w14:paraId="21FBC8A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（复印件）</w:t>
      </w:r>
    </w:p>
    <w:p w14:paraId="742DD742">
      <w:pPr>
        <w:pStyle w:val="3"/>
        <w:outlineLvl w:val="9"/>
        <w:rPr>
          <w:rFonts w:hint="eastAsia" w:ascii="方正小标宋_GBK" w:hAnsi="方正小标宋_GBK" w:eastAsia="方正小标宋_GBK" w:cs="方正小标宋_GBK"/>
          <w:b w:val="0"/>
          <w:bCs w:val="0"/>
          <w:sz w:val="28"/>
          <w:szCs w:val="28"/>
          <w:lang w:val="en-US" w:eastAsia="zh-CN"/>
        </w:rPr>
      </w:pPr>
    </w:p>
    <w:p w14:paraId="5B338081">
      <w:pPr>
        <w:pStyle w:val="3"/>
        <w:outlineLvl w:val="9"/>
        <w:rPr>
          <w:rFonts w:hint="eastAsia" w:ascii="方正小标宋_GBK" w:hAnsi="方正小标宋_GBK" w:eastAsia="方正小标宋_GBK" w:cs="方正小标宋_GBK"/>
          <w:b w:val="0"/>
          <w:bCs w:val="0"/>
          <w:sz w:val="28"/>
          <w:szCs w:val="28"/>
          <w:lang w:val="en-US" w:eastAsia="zh-CN"/>
        </w:rPr>
      </w:pPr>
    </w:p>
    <w:p w14:paraId="394A02AE">
      <w:pPr>
        <w:pStyle w:val="3"/>
        <w:outlineLvl w:val="9"/>
        <w:rPr>
          <w:rFonts w:hint="eastAsia"/>
          <w:lang w:val="en-US" w:eastAsia="zh-CN"/>
        </w:rPr>
      </w:pPr>
    </w:p>
    <w:p w14:paraId="6E2F4CA2">
      <w:pPr>
        <w:pStyle w:val="3"/>
        <w:outlineLvl w:val="9"/>
        <w:rPr>
          <w:rFonts w:hint="eastAsia"/>
          <w:lang w:val="en-US" w:eastAsia="zh-CN"/>
        </w:rPr>
      </w:pPr>
    </w:p>
    <w:p w14:paraId="4E3B59B0">
      <w:pPr>
        <w:pStyle w:val="3"/>
        <w:outlineLvl w:val="9"/>
        <w:rPr>
          <w:rFonts w:hint="eastAsia"/>
          <w:lang w:val="en-US" w:eastAsia="zh-CN"/>
        </w:rPr>
      </w:pPr>
    </w:p>
    <w:p w14:paraId="7F937310">
      <w:pPr>
        <w:pStyle w:val="3"/>
        <w:outlineLvl w:val="9"/>
        <w:rPr>
          <w:rFonts w:hint="eastAsia"/>
          <w:lang w:val="en-US" w:eastAsia="zh-CN"/>
        </w:rPr>
      </w:pPr>
    </w:p>
    <w:p w14:paraId="381F5357">
      <w:pPr>
        <w:pStyle w:val="3"/>
        <w:outlineLvl w:val="9"/>
        <w:rPr>
          <w:rFonts w:hint="eastAsia"/>
          <w:lang w:val="en-US" w:eastAsia="zh-CN"/>
        </w:rPr>
      </w:pPr>
    </w:p>
    <w:p w14:paraId="690726ED">
      <w:pPr>
        <w:pStyle w:val="3"/>
        <w:outlineLvl w:val="9"/>
        <w:rPr>
          <w:rFonts w:hint="eastAsia"/>
          <w:lang w:val="en-US" w:eastAsia="zh-CN"/>
        </w:rPr>
      </w:pPr>
    </w:p>
    <w:p w14:paraId="7E5FAC2F">
      <w:pPr>
        <w:pStyle w:val="3"/>
        <w:outlineLvl w:val="9"/>
        <w:rPr>
          <w:rFonts w:hint="eastAsia"/>
          <w:lang w:val="en-US" w:eastAsia="zh-CN"/>
        </w:rPr>
      </w:pPr>
    </w:p>
    <w:p w14:paraId="4CCF4082">
      <w:pPr>
        <w:pStyle w:val="3"/>
        <w:outlineLvl w:val="9"/>
        <w:rPr>
          <w:rFonts w:hint="eastAsia"/>
          <w:lang w:val="en-US" w:eastAsia="zh-CN"/>
        </w:rPr>
      </w:pPr>
    </w:p>
    <w:p w14:paraId="2AA83EDF">
      <w:pPr>
        <w:pStyle w:val="3"/>
        <w:outlineLvl w:val="9"/>
        <w:rPr>
          <w:rFonts w:hint="eastAsia"/>
          <w:lang w:val="en-US" w:eastAsia="zh-CN"/>
        </w:rPr>
      </w:pPr>
    </w:p>
    <w:p w14:paraId="71108851">
      <w:pPr>
        <w:pStyle w:val="3"/>
        <w:outlineLvl w:val="9"/>
        <w:rPr>
          <w:rFonts w:hint="eastAsia"/>
          <w:lang w:val="en-US" w:eastAsia="zh-CN"/>
        </w:rPr>
      </w:pPr>
    </w:p>
    <w:p w14:paraId="05F2FBD7">
      <w:pPr>
        <w:pStyle w:val="3"/>
        <w:outlineLvl w:val="9"/>
        <w:rPr>
          <w:rFonts w:hint="eastAsia"/>
          <w:lang w:val="en-US" w:eastAsia="zh-CN"/>
        </w:rPr>
      </w:pPr>
    </w:p>
    <w:p w14:paraId="15C8EFB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3-3</w:t>
      </w:r>
      <w:r>
        <w:rPr>
          <w:rFonts w:hint="default" w:ascii="Times New Roman" w:hAnsi="Times New Roman" w:eastAsia="仿宋_GB2312" w:cs="Times New Roman"/>
          <w:color w:val="000000"/>
          <w:sz w:val="32"/>
          <w:szCs w:val="32"/>
          <w:lang w:val="en-US" w:eastAsia="zh-CN"/>
        </w:rPr>
        <w:t>：</w:t>
      </w:r>
    </w:p>
    <w:p w14:paraId="77277A0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37E16D1B">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无重大违法记录的书面声明</w:t>
      </w:r>
    </w:p>
    <w:p w14:paraId="24C98FA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54CC6C48">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rPr>
        <w:t xml:space="preserve">第六届亚洲沙滩运动会组委会 </w:t>
      </w:r>
    </w:p>
    <w:p w14:paraId="73B6775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我公司参加政府采购活</w:t>
      </w:r>
      <w:r>
        <w:rPr>
          <w:rFonts w:hint="default" w:ascii="Times New Roman" w:hAnsi="Times New Roman" w:eastAsia="仿宋_GB2312" w:cs="Times New Roman"/>
          <w:color w:val="000000"/>
          <w:sz w:val="32"/>
          <w:szCs w:val="32"/>
        </w:rPr>
        <w:t>动前3年内在经营活动中没有重大违法记录，特此声明。</w:t>
      </w:r>
    </w:p>
    <w:p w14:paraId="29FB851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default" w:ascii="Times New Roman" w:hAnsi="Times New Roman" w:eastAsia="仿宋_GB2312" w:cs="Times New Roman"/>
          <w:color w:val="000000"/>
          <w:sz w:val="32"/>
          <w:szCs w:val="32"/>
        </w:rPr>
        <w:t>若在采购过程中发现我公司近3年</w:t>
      </w:r>
      <w:r>
        <w:rPr>
          <w:rFonts w:hint="eastAsia" w:ascii="仿宋_GB2312" w:hAnsi="仿宋_GB2312" w:eastAsia="仿宋_GB2312" w:cs="仿宋_GB2312"/>
          <w:color w:val="000000"/>
          <w:sz w:val="32"/>
          <w:szCs w:val="32"/>
        </w:rPr>
        <w:t>内在经营活动中有重大违法记录的，我公司将承担因此引起的一切后果。</w:t>
      </w:r>
    </w:p>
    <w:p w14:paraId="65F5CB7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4EA2E39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left"/>
        <w:textAlignment w:val="baseline"/>
        <w:outlineLvl w:val="9"/>
        <w:rPr>
          <w:rFonts w:hint="eastAsia" w:ascii="仿宋_GB2312" w:hAnsi="仿宋_GB2312" w:eastAsia="仿宋_GB2312" w:cs="仿宋_GB2312"/>
          <w:color w:val="000000"/>
          <w:sz w:val="32"/>
          <w:szCs w:val="32"/>
        </w:rPr>
      </w:pPr>
    </w:p>
    <w:p w14:paraId="2C5B6820">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供应商：（填写名称并盖章） </w:t>
      </w:r>
    </w:p>
    <w:p w14:paraId="4020937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6FB201D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64775F7">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107ED5C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年 </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 xml:space="preserve"> 日</w:t>
      </w:r>
    </w:p>
    <w:p w14:paraId="767E594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63603B9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p>
    <w:p w14:paraId="4EFCC3F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4</w:t>
      </w:r>
      <w:r>
        <w:rPr>
          <w:rFonts w:hint="default" w:ascii="Times New Roman" w:hAnsi="Times New Roman" w:eastAsia="仿宋_GB2312" w:cs="Times New Roman"/>
          <w:color w:val="000000"/>
          <w:sz w:val="32"/>
          <w:szCs w:val="32"/>
          <w:lang w:val="en-US" w:eastAsia="zh-CN"/>
        </w:rPr>
        <w:t>：</w:t>
      </w:r>
    </w:p>
    <w:p w14:paraId="408116C4">
      <w:pPr>
        <w:outlineLvl w:val="9"/>
        <w:rPr>
          <w:rFonts w:hint="default"/>
          <w:lang w:val="en-US" w:eastAsia="zh-CN"/>
        </w:rPr>
      </w:pPr>
    </w:p>
    <w:p w14:paraId="59A8ECDE">
      <w:pPr>
        <w:keepNext w:val="0"/>
        <w:keepLines w:val="0"/>
        <w:pageBreakBefore w:val="0"/>
        <w:widowControl w:val="0"/>
        <w:kinsoku/>
        <w:wordWrap/>
        <w:topLinePunct w:val="0"/>
        <w:autoSpaceDE/>
        <w:autoSpaceDN/>
        <w:bidi w:val="0"/>
        <w:snapToGrid/>
        <w:spacing w:line="578" w:lineRule="exact"/>
        <w:jc w:val="center"/>
        <w:outlineLvl w:val="9"/>
        <w:rPr>
          <w:rFonts w:hint="default"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关联企业声明函</w:t>
      </w:r>
    </w:p>
    <w:p w14:paraId="101E06F0">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0" w:firstLineChars="0"/>
        <w:jc w:val="both"/>
        <w:textAlignment w:val="baseline"/>
        <w:outlineLvl w:val="9"/>
        <w:rPr>
          <w:rFonts w:hint="default" w:ascii="Times New Roman" w:hAnsi="Times New Roman" w:cs="Times New Roman"/>
          <w:color w:val="000000"/>
          <w:sz w:val="32"/>
          <w:szCs w:val="32"/>
          <w:lang w:val="en-US" w:eastAsia="zh-CN"/>
        </w:rPr>
      </w:pPr>
    </w:p>
    <w:p w14:paraId="21DFB2BA">
      <w:pPr>
        <w:pStyle w:val="2"/>
        <w:keepNext w:val="0"/>
        <w:keepLines w:val="0"/>
        <w:pageBreakBefore w:val="0"/>
        <w:widowControl w:val="0"/>
        <w:kinsoku/>
        <w:wordWrap/>
        <w:overflowPunct w:val="0"/>
        <w:topLinePunct w:val="0"/>
        <w:autoSpaceDE/>
        <w:autoSpaceDN/>
        <w:bidi w:val="0"/>
        <w:adjustRightInd w:val="0"/>
        <w:snapToGrid/>
        <w:spacing w:line="560" w:lineRule="exact"/>
        <w:ind w:left="0" w:leftChars="0" w:firstLine="320" w:firstLineChars="1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致:</w:t>
      </w:r>
      <w:r>
        <w:rPr>
          <w:rFonts w:hint="eastAsia" w:ascii="Times New Roman" w:hAnsi="Times New Roman" w:cs="Times New Roman"/>
          <w:color w:val="000000"/>
          <w:sz w:val="32"/>
          <w:szCs w:val="32"/>
          <w:lang w:val="en-US" w:eastAsia="zh-CN"/>
        </w:rPr>
        <w:t>202</w:t>
      </w:r>
      <w:r>
        <w:rPr>
          <w:rFonts w:hint="eastAsia" w:cs="Times New Roman"/>
          <w:color w:val="000000"/>
          <w:sz w:val="32"/>
          <w:szCs w:val="32"/>
          <w:lang w:val="en-US" w:eastAsia="zh-CN"/>
        </w:rPr>
        <w:t>6</w:t>
      </w:r>
      <w:r>
        <w:rPr>
          <w:rFonts w:hint="eastAsia" w:ascii="Times New Roman" w:hAnsi="Times New Roman" w:cs="Times New Roman"/>
          <w:color w:val="000000"/>
          <w:sz w:val="32"/>
          <w:szCs w:val="32"/>
          <w:lang w:val="en-US" w:eastAsia="zh-CN"/>
        </w:rPr>
        <w:t>年第六届亚洲沙滩运动会组委会</w:t>
      </w:r>
    </w:p>
    <w:p w14:paraId="5B3AE77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w:t>
      </w:r>
      <w:r>
        <w:rPr>
          <w:rFonts w:hint="eastAsia" w:ascii="Times New Roman" w:hAnsi="Times New Roman" w:cs="Times New Roman"/>
          <w:color w:val="000000"/>
          <w:sz w:val="32"/>
          <w:szCs w:val="32"/>
          <w:u w:val="single"/>
          <w:lang w:val="en-US" w:eastAsia="zh-CN"/>
        </w:rPr>
        <w:t xml:space="preserve">                    </w:t>
      </w:r>
      <w:r>
        <w:rPr>
          <w:rFonts w:hint="eastAsia" w:ascii="Times New Roman" w:hAnsi="Times New Roman" w:cs="Times New Roman"/>
          <w:color w:val="000000"/>
          <w:sz w:val="32"/>
          <w:szCs w:val="32"/>
          <w:lang w:val="en-US" w:eastAsia="zh-CN"/>
        </w:rPr>
        <w:t>（供应商名称）郑重声明：</w:t>
      </w:r>
    </w:p>
    <w:p w14:paraId="3F508D4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我单位此次参加贵方组织的第六届亚洲沙滩运动会各场馆大型非赞助商标识处置执行服务项目</w:t>
      </w:r>
      <w:r>
        <w:rPr>
          <w:rFonts w:hint="eastAsia" w:ascii="Times New Roman" w:hAnsi="Times New Roman" w:cs="Times New Roman"/>
          <w:color w:val="000000"/>
          <w:sz w:val="32"/>
          <w:szCs w:val="32"/>
          <w:lang w:val="en-US" w:eastAsia="zh-CN"/>
        </w:rPr>
        <w:t>活动，</w:t>
      </w:r>
      <w:r>
        <w:rPr>
          <w:rFonts w:hint="default" w:ascii="Times New Roman" w:hAnsi="Times New Roman" w:cs="Times New Roman"/>
          <w:color w:val="000000"/>
          <w:sz w:val="32"/>
          <w:szCs w:val="32"/>
          <w:lang w:val="en-US" w:eastAsia="zh-CN"/>
        </w:rPr>
        <w:t>不存在单位负责人为同一人或者存在直接控股、管理关系。我单位未提供此次采购项目的整体设计、规范编制或者项目管理、监理、检测等服务。如有虚假或隐瞒</w:t>
      </w:r>
      <w:r>
        <w:rPr>
          <w:rFonts w:hint="eastAsia" w:ascii="Times New Roman" w:hAnsi="Times New Roman" w:cs="Times New Roman"/>
          <w:color w:val="000000"/>
          <w:sz w:val="32"/>
          <w:szCs w:val="32"/>
          <w:lang w:val="en-US" w:eastAsia="zh-CN"/>
        </w:rPr>
        <w:t>，</w:t>
      </w:r>
      <w:r>
        <w:rPr>
          <w:rFonts w:hint="default" w:ascii="Times New Roman" w:hAnsi="Times New Roman" w:cs="Times New Roman"/>
          <w:color w:val="000000"/>
          <w:sz w:val="32"/>
          <w:szCs w:val="32"/>
          <w:lang w:val="en-US" w:eastAsia="zh-CN"/>
        </w:rPr>
        <w:t>愿承担一切法律责任。</w:t>
      </w:r>
    </w:p>
    <w:p w14:paraId="5DA6BAE1">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特此声明。</w:t>
      </w:r>
    </w:p>
    <w:p w14:paraId="3C414754">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276D18FC">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1DDAE6F9">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声明人:(填写名称并盖章)</w:t>
      </w:r>
    </w:p>
    <w:p w14:paraId="72ACDB9B">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4777A60E">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法定代表人或授权代表:(签字或盖章)</w:t>
      </w:r>
    </w:p>
    <w:p w14:paraId="791EF525">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p>
    <w:p w14:paraId="06E35733">
      <w:pPr>
        <w:pStyle w:val="2"/>
        <w:keepNext w:val="0"/>
        <w:keepLines w:val="0"/>
        <w:pageBreakBefore w:val="0"/>
        <w:widowControl w:val="0"/>
        <w:kinsoku/>
        <w:wordWrap/>
        <w:overflowPunct w:val="0"/>
        <w:topLinePunct w:val="0"/>
        <w:autoSpaceDE/>
        <w:autoSpaceDN/>
        <w:bidi w:val="0"/>
        <w:adjustRightInd w:val="0"/>
        <w:snapToGrid/>
        <w:spacing w:line="560" w:lineRule="exact"/>
        <w:ind w:firstLine="640" w:firstLineChars="200"/>
        <w:jc w:val="both"/>
        <w:textAlignment w:val="baseline"/>
        <w:outlineLvl w:val="9"/>
        <w:rPr>
          <w:rFonts w:hint="default" w:ascii="Times New Roman" w:hAnsi="Times New Roman" w:cs="Times New Roman"/>
          <w:color w:val="000000"/>
          <w:sz w:val="32"/>
          <w:szCs w:val="32"/>
          <w:lang w:val="en-US" w:eastAsia="zh-CN"/>
        </w:rPr>
      </w:pPr>
      <w:r>
        <w:rPr>
          <w:rFonts w:hint="default" w:ascii="Times New Roman" w:hAnsi="Times New Roman" w:cs="Times New Roman"/>
          <w:color w:val="000000"/>
          <w:sz w:val="32"/>
          <w:szCs w:val="32"/>
          <w:lang w:val="en-US" w:eastAsia="zh-CN"/>
        </w:rPr>
        <w:t>日期:2026年</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月</w:t>
      </w:r>
      <w:r>
        <w:rPr>
          <w:rFonts w:hint="eastAsia" w:ascii="Times New Roman" w:hAnsi="Times New Roman" w:cs="Times New Roman"/>
          <w:color w:val="000000"/>
          <w:sz w:val="32"/>
          <w:szCs w:val="32"/>
          <w:lang w:val="en-US" w:eastAsia="zh-CN"/>
        </w:rPr>
        <w:t xml:space="preserve">  </w:t>
      </w:r>
      <w:r>
        <w:rPr>
          <w:rFonts w:hint="default" w:ascii="Times New Roman" w:hAnsi="Times New Roman" w:cs="Times New Roman"/>
          <w:color w:val="000000"/>
          <w:sz w:val="32"/>
          <w:szCs w:val="32"/>
          <w:lang w:val="en-US" w:eastAsia="zh-CN"/>
        </w:rPr>
        <w:t>日</w:t>
      </w:r>
    </w:p>
    <w:p w14:paraId="0F23368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5</w:t>
      </w:r>
      <w:r>
        <w:rPr>
          <w:rFonts w:hint="default" w:ascii="Times New Roman" w:hAnsi="Times New Roman" w:eastAsia="仿宋_GB2312" w:cs="Times New Roman"/>
          <w:color w:val="000000"/>
          <w:sz w:val="32"/>
          <w:szCs w:val="32"/>
          <w:lang w:val="en-US" w:eastAsia="zh-CN"/>
        </w:rPr>
        <w:t>：</w:t>
      </w:r>
    </w:p>
    <w:p w14:paraId="26539AC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反商业贿赂承诺书</w:t>
      </w:r>
    </w:p>
    <w:p w14:paraId="451CFAAD">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我公司郑重承诺：</w:t>
      </w:r>
    </w:p>
    <w:p w14:paraId="480961E1">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w:t>
      </w:r>
      <w:r>
        <w:rPr>
          <w:rFonts w:hint="eastAsia" w:ascii="仿宋_GB2312" w:hAnsi="仿宋_GB2312" w:eastAsia="仿宋_GB2312" w:cs="仿宋_GB2312"/>
          <w:color w:val="000000"/>
          <w:sz w:val="32"/>
          <w:szCs w:val="32"/>
          <w:u w:val="single"/>
        </w:rPr>
        <w:t xml:space="preserve"> 第六届亚洲沙滩运动会各场馆大型非赞助商标识处置执行服务项目 </w:t>
      </w:r>
      <w:r>
        <w:rPr>
          <w:rFonts w:hint="eastAsia" w:ascii="仿宋_GB2312" w:hAnsi="仿宋_GB2312" w:eastAsia="仿宋_GB2312" w:cs="仿宋_GB2312"/>
          <w:color w:val="000000"/>
          <w:sz w:val="32"/>
          <w:szCs w:val="32"/>
        </w:rPr>
        <w:t>磋商项目采购活动中，我公司保证做到：</w:t>
      </w:r>
    </w:p>
    <w:p w14:paraId="4BC7DB43">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一、公平竞争参加本磋商项目。</w:t>
      </w:r>
    </w:p>
    <w:p w14:paraId="2C363158">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杜绝任何形式的商业贿赂行为。不向国家工作人员、政府采购代理机构工作人员、评审专家及其亲属提供礼品礼金、有价证券、购物券、回扣、佣金、咨询费、劳务费、赞助费、宣传费和宴请等；不为其报销各种消费凭证，不支付其旅游、娱乐等费用。</w:t>
      </w:r>
    </w:p>
    <w:p w14:paraId="5F1E0450">
      <w:pPr>
        <w:pStyle w:val="2"/>
        <w:keepNext w:val="0"/>
        <w:keepLines w:val="0"/>
        <w:pageBreakBefore w:val="0"/>
        <w:widowControl w:val="0"/>
        <w:kinsoku/>
        <w:wordWrap/>
        <w:overflowPunct w:val="0"/>
        <w:topLinePunct w:val="0"/>
        <w:autoSpaceDE/>
        <w:autoSpaceDN/>
        <w:bidi w:val="0"/>
        <w:adjustRightInd w:val="0"/>
        <w:snapToGrid/>
        <w:spacing w:after="0" w:line="578" w:lineRule="exact"/>
        <w:ind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三、若出现上述行为，我公司及参与磋商的工作人员愿意接受按照国家法律法规等有关规定给予的处罚。</w:t>
      </w:r>
    </w:p>
    <w:p w14:paraId="312D0A7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3F32EEA3">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5C16301A">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right"/>
        <w:textAlignment w:val="baseline"/>
        <w:outlineLvl w:val="9"/>
        <w:rPr>
          <w:rFonts w:hint="eastAsia" w:ascii="仿宋_GB2312" w:hAnsi="仿宋_GB2312" w:eastAsia="仿宋_GB2312" w:cs="仿宋_GB2312"/>
          <w:color w:val="000000"/>
          <w:sz w:val="32"/>
          <w:szCs w:val="32"/>
        </w:rPr>
      </w:pPr>
    </w:p>
    <w:p w14:paraId="70353E8B">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供应商：（填写名称并盖章）</w:t>
      </w:r>
    </w:p>
    <w:p w14:paraId="7D407EEE">
      <w:pPr>
        <w:pStyle w:val="2"/>
        <w:keepNext w:val="0"/>
        <w:keepLines w:val="0"/>
        <w:pageBreakBefore w:val="0"/>
        <w:widowControl w:val="0"/>
        <w:kinsoku/>
        <w:wordWrap/>
        <w:overflowPunct w:val="0"/>
        <w:topLinePunct w:val="0"/>
        <w:autoSpaceDE/>
        <w:autoSpaceDN/>
        <w:bidi w:val="0"/>
        <w:adjustRightInd w:val="0"/>
        <w:snapToGrid/>
        <w:spacing w:line="578" w:lineRule="exact"/>
        <w:ind w:firstLine="640" w:firstLineChars="200"/>
        <w:jc w:val="center"/>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40565474">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C2F048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w:t>
      </w:r>
    </w:p>
    <w:p w14:paraId="4127AE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34F49A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val="en-US" w:eastAsia="zh-CN"/>
        </w:rPr>
        <w:t>报价单位声明</w:t>
      </w:r>
    </w:p>
    <w:p w14:paraId="6C9277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p>
    <w:p w14:paraId="71540B6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eastAsia" w:ascii="仿宋_GB2312" w:hAnsi="仿宋_GB2312" w:eastAsia="仿宋_GB2312" w:cs="仿宋_GB2312"/>
          <w:color w:val="000000"/>
          <w:sz w:val="32"/>
          <w:szCs w:val="32"/>
          <w:lang w:val="en-US" w:eastAsia="zh-CN"/>
        </w:rPr>
        <w:t>第六届亚洲沙滩运动会组委会：</w:t>
      </w:r>
    </w:p>
    <w:p w14:paraId="0CD60A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若我单位有幸成为</w:t>
      </w:r>
      <w:r>
        <w:rPr>
          <w:rFonts w:hint="eastAsia" w:ascii="仿宋_GB2312" w:hAnsi="仿宋_GB2312" w:eastAsia="仿宋_GB2312" w:cs="仿宋_GB2312"/>
          <w:color w:val="000000"/>
          <w:sz w:val="32"/>
          <w:szCs w:val="32"/>
          <w:u w:val="single"/>
        </w:rPr>
        <w:t xml:space="preserve"> 第六届亚洲沙滩运动会各场馆大型非赞助商标识处置执行服务项目</w:t>
      </w:r>
      <w:r>
        <w:rPr>
          <w:rFonts w:hint="eastAsia" w:ascii="仿宋_GB2312" w:hAnsi="仿宋_GB2312" w:eastAsia="仿宋_GB2312" w:cs="仿宋_GB2312"/>
          <w:color w:val="000000"/>
          <w:sz w:val="32"/>
          <w:szCs w:val="32"/>
        </w:rPr>
        <w:t>的中标单位，我单位有履行该项目合同的设备和专业技术能力，胜任本项目的服务工作。</w:t>
      </w:r>
    </w:p>
    <w:p w14:paraId="287535D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如本声明失实，我单位自愿承担被取消中标资格等责任</w:t>
      </w:r>
      <w:r>
        <w:rPr>
          <w:rFonts w:hint="eastAsia" w:ascii="仿宋_GB2312" w:hAnsi="仿宋_GB2312" w:cs="仿宋_GB2312"/>
          <w:color w:val="000000"/>
          <w:sz w:val="32"/>
          <w:szCs w:val="32"/>
          <w:lang w:eastAsia="zh-CN"/>
        </w:rPr>
        <w:t>。</w:t>
      </w:r>
    </w:p>
    <w:p w14:paraId="4A8455D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特此声明。</w:t>
      </w:r>
    </w:p>
    <w:p w14:paraId="70C95E2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left"/>
        <w:textAlignment w:val="baseline"/>
        <w:outlineLvl w:val="9"/>
        <w:rPr>
          <w:rFonts w:hint="eastAsia" w:ascii="仿宋_GB2312" w:hAnsi="仿宋_GB2312" w:eastAsia="仿宋_GB2312" w:cs="仿宋_GB2312"/>
          <w:color w:val="000000"/>
          <w:sz w:val="32"/>
          <w:szCs w:val="32"/>
        </w:rPr>
      </w:pPr>
    </w:p>
    <w:p w14:paraId="3BBD9C4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供应商名称：（填写名称并盖章）</w:t>
      </w:r>
    </w:p>
    <w:p w14:paraId="162F9A5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p>
    <w:p w14:paraId="7A0C238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法定代表人或授权代表：（签字或盖章）</w:t>
      </w:r>
    </w:p>
    <w:p w14:paraId="1DA68202">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eastAsia" w:ascii="仿宋_GB2312" w:hAnsi="仿宋_GB2312" w:eastAsia="仿宋_GB2312" w:cs="仿宋_GB2312"/>
          <w:color w:val="000000"/>
          <w:sz w:val="32"/>
          <w:szCs w:val="32"/>
        </w:rPr>
      </w:pPr>
    </w:p>
    <w:p w14:paraId="0B21695F">
      <w:pPr>
        <w:pStyle w:val="2"/>
        <w:keepNext w:val="0"/>
        <w:keepLines w:val="0"/>
        <w:pageBreakBefore w:val="0"/>
        <w:widowControl w:val="0"/>
        <w:kinsoku/>
        <w:wordWrap/>
        <w:overflowPunct w:val="0"/>
        <w:topLinePunct w:val="0"/>
        <w:autoSpaceDE/>
        <w:autoSpaceDN/>
        <w:bidi w:val="0"/>
        <w:adjustRightInd w:val="0"/>
        <w:snapToGrid/>
        <w:spacing w:line="578" w:lineRule="exact"/>
        <w:ind w:firstLine="3936" w:firstLineChars="1230"/>
        <w:jc w:val="both"/>
        <w:textAlignment w:val="baseline"/>
        <w:outlineLvl w:val="9"/>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sz w:val="32"/>
          <w:szCs w:val="32"/>
        </w:rPr>
        <w:t>日期：</w:t>
      </w: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6</w:t>
      </w:r>
      <w:r>
        <w:rPr>
          <w:rFonts w:hint="eastAsia" w:ascii="仿宋_GB2312" w:hAnsi="仿宋_GB2312" w:eastAsia="仿宋_GB2312" w:cs="仿宋_GB2312"/>
          <w:color w:val="000000"/>
          <w:sz w:val="32"/>
          <w:szCs w:val="32"/>
        </w:rPr>
        <w:t>年   月   日</w:t>
      </w:r>
    </w:p>
    <w:p w14:paraId="71ACE9A7">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F0B312C">
      <w:pPr>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6-1</w:t>
      </w:r>
      <w:r>
        <w:rPr>
          <w:rFonts w:hint="default" w:ascii="Times New Roman" w:hAnsi="Times New Roman" w:eastAsia="仿宋_GB2312" w:cs="Times New Roman"/>
          <w:color w:val="000000"/>
          <w:sz w:val="32"/>
          <w:szCs w:val="32"/>
          <w:lang w:val="en-US" w:eastAsia="zh-CN"/>
        </w:rPr>
        <w:t>：</w:t>
      </w:r>
    </w:p>
    <w:p w14:paraId="5B30B290">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eastAsia" w:ascii="方正小标宋_GBK" w:hAnsi="方正小标宋_GBK" w:eastAsia="方正小标宋_GBK" w:cs="方正小标宋_GBK"/>
          <w:color w:val="000000"/>
          <w:sz w:val="44"/>
          <w:szCs w:val="44"/>
          <w:lang w:val="en-US" w:eastAsia="zh-CN"/>
        </w:rPr>
      </w:pPr>
    </w:p>
    <w:p w14:paraId="6DDA6841">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center"/>
        <w:textAlignment w:val="baseline"/>
        <w:outlineLvl w:val="9"/>
        <w:rPr>
          <w:rFonts w:hint="default" w:ascii="仿宋_GB2312" w:hAnsi="仿宋_GB2312" w:eastAsia="方正小标宋_GBK" w:cs="仿宋_GB2312"/>
          <w:color w:val="000000"/>
          <w:sz w:val="32"/>
          <w:szCs w:val="32"/>
          <w:lang w:val="en-US" w:eastAsia="zh-CN"/>
        </w:rPr>
      </w:pPr>
      <w:r>
        <w:rPr>
          <w:rFonts w:hint="eastAsia" w:ascii="方正小标宋_GBK" w:hAnsi="方正小标宋_GBK" w:eastAsia="方正小标宋_GBK" w:cs="方正小标宋_GBK"/>
          <w:color w:val="000000"/>
          <w:sz w:val="44"/>
          <w:szCs w:val="44"/>
          <w:lang w:val="en-US" w:eastAsia="zh-CN"/>
        </w:rPr>
        <w:t>报价单位</w:t>
      </w:r>
      <w:r>
        <w:rPr>
          <w:rFonts w:hint="eastAsia" w:ascii="方正小标宋_GBK" w:hAnsi="方正小标宋_GBK" w:eastAsia="方正小标宋_GBK" w:cs="方正小标宋_GBK"/>
          <w:color w:val="000000"/>
          <w:sz w:val="44"/>
          <w:szCs w:val="44"/>
        </w:rPr>
        <w:t>诚信投标、诚信履约</w:t>
      </w:r>
      <w:r>
        <w:rPr>
          <w:rFonts w:hint="eastAsia" w:ascii="方正小标宋_GBK" w:hAnsi="方正小标宋_GBK" w:eastAsia="方正小标宋_GBK" w:cs="方正小标宋_GBK"/>
          <w:color w:val="000000"/>
          <w:sz w:val="44"/>
          <w:szCs w:val="44"/>
          <w:lang w:val="en-US" w:eastAsia="zh-CN"/>
        </w:rPr>
        <w:t>声明</w:t>
      </w:r>
    </w:p>
    <w:p w14:paraId="21A3916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1C1C2AA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eastAsia" w:ascii="仿宋_GB2312" w:hAnsi="仿宋_GB2312" w:eastAsia="仿宋_GB2312" w:cs="仿宋_GB2312"/>
          <w:color w:val="000000"/>
          <w:sz w:val="32"/>
          <w:szCs w:val="32"/>
        </w:rPr>
      </w:pPr>
      <w:r>
        <w:rPr>
          <w:rFonts w:hint="default" w:ascii="仿宋_GB2312" w:hAnsi="仿宋_GB2312" w:eastAsia="仿宋_GB2312" w:cs="仿宋_GB2312"/>
          <w:color w:val="000000"/>
          <w:sz w:val="32"/>
          <w:szCs w:val="32"/>
          <w:lang w:val="en-US" w:eastAsia="zh-CN"/>
        </w:rPr>
        <w:t>202</w:t>
      </w:r>
      <w:r>
        <w:rPr>
          <w:rFonts w:hint="eastAsia" w:ascii="仿宋_GB2312" w:hAnsi="仿宋_GB2312" w:eastAsia="仿宋_GB2312" w:cs="仿宋_GB2312"/>
          <w:color w:val="000000"/>
          <w:sz w:val="32"/>
          <w:szCs w:val="32"/>
          <w:lang w:val="en-US" w:eastAsia="zh-CN"/>
        </w:rPr>
        <w:t>6</w:t>
      </w:r>
      <w:r>
        <w:rPr>
          <w:rFonts w:hint="default" w:ascii="仿宋_GB2312" w:hAnsi="仿宋_GB2312" w:eastAsia="仿宋_GB2312" w:cs="仿宋_GB2312"/>
          <w:color w:val="000000"/>
          <w:sz w:val="32"/>
          <w:szCs w:val="32"/>
          <w:lang w:val="en-US" w:eastAsia="zh-CN"/>
        </w:rPr>
        <w:t>年</w:t>
      </w:r>
      <w:r>
        <w:rPr>
          <w:rFonts w:hint="default"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rPr>
        <w:t>六届亚洲沙滩运动会组委会：</w:t>
      </w:r>
    </w:p>
    <w:p w14:paraId="48467FF4">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我方就</w:t>
      </w:r>
      <w:r>
        <w:rPr>
          <w:rFonts w:hint="eastAsia" w:ascii="仿宋_GB2312" w:hAnsi="仿宋_GB2312" w:eastAsia="仿宋_GB2312" w:cs="仿宋_GB2312"/>
          <w:color w:val="000000"/>
          <w:sz w:val="32"/>
          <w:szCs w:val="32"/>
          <w:lang w:eastAsia="zh-CN"/>
        </w:rPr>
        <w:t>本次</w:t>
      </w:r>
      <w:r>
        <w:rPr>
          <w:rFonts w:hint="eastAsia" w:ascii="仿宋_GB2312" w:hAnsi="仿宋_GB2312" w:eastAsia="仿宋_GB2312" w:cs="仿宋_GB2312"/>
          <w:color w:val="000000"/>
          <w:sz w:val="32"/>
          <w:szCs w:val="32"/>
        </w:rPr>
        <w:t>磋商采购活动向贵方郑重承诺：</w:t>
      </w:r>
    </w:p>
    <w:p w14:paraId="06C98EFF">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一、我们已经充分理解了磋商文件规定的所有采购要求、成交条件和合同条款，没有任何异议。</w:t>
      </w:r>
    </w:p>
    <w:p w14:paraId="18766A1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二、我们在响应文件中提交的所有商务文件和资格证明文件都是真实有效的；我们做出的所有技术响应都是真实可信、可以实现、并经得起验收检验的。我们保证所有的响应在有效期</w:t>
      </w:r>
      <w:r>
        <w:rPr>
          <w:rFonts w:hint="eastAsia" w:ascii="仿宋_GB2312" w:hAnsi="仿宋_GB2312" w:cs="仿宋_GB2312"/>
          <w:b/>
          <w:bCs/>
          <w:color w:val="000000"/>
          <w:sz w:val="32"/>
          <w:szCs w:val="32"/>
          <w:u w:val="single"/>
          <w:lang w:val="en-US" w:eastAsia="zh-CN"/>
        </w:rPr>
        <w:t>30天</w:t>
      </w:r>
      <w:r>
        <w:rPr>
          <w:rFonts w:hint="eastAsia" w:ascii="仿宋_GB2312" w:hAnsi="仿宋_GB2312" w:eastAsia="仿宋_GB2312" w:cs="仿宋_GB2312"/>
          <w:b/>
          <w:bCs/>
          <w:color w:val="000000"/>
          <w:sz w:val="32"/>
          <w:szCs w:val="32"/>
          <w:u w:val="single"/>
        </w:rPr>
        <w:t>内</w:t>
      </w:r>
      <w:r>
        <w:rPr>
          <w:rFonts w:hint="eastAsia" w:ascii="仿宋_GB2312" w:hAnsi="仿宋_GB2312" w:eastAsia="仿宋_GB2312" w:cs="仿宋_GB2312"/>
          <w:color w:val="000000"/>
          <w:sz w:val="32"/>
          <w:szCs w:val="32"/>
        </w:rPr>
        <w:t>不发生任何变更。</w:t>
      </w:r>
    </w:p>
    <w:p w14:paraId="0DF2666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三、我们的磋商报价包含了履行合同所需的全部费用。不论何种原因造成的报价漏项损失，我方全部承担，不会提出任何增加费用的要求。</w:t>
      </w:r>
    </w:p>
    <w:p w14:paraId="7911FFF9">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四、我们知道，如果成交后放弃成交，不论原因何在，都是不诚信的行为，都会给采购项目造成损失。如果采购人将本合同授予我们，我们将承担所有的潜在合同风险，绝不以任何理由放弃成交。</w:t>
      </w:r>
    </w:p>
    <w:p w14:paraId="388DEBC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我们知道，成交后拒签或故意拖延签署合同、拒绝履行或故意拖延履行合同，不论原因何在，都是不诚信履约的行为。如果采购人将本合同授予我们，我们将如约在规定的期限内签署合同，在规定的期限内履行合同。</w:t>
      </w:r>
    </w:p>
    <w:p w14:paraId="7692DB8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六、我们声明：我方在</w:t>
      </w:r>
      <w:r>
        <w:rPr>
          <w:rFonts w:hint="eastAsia" w:ascii="仿宋_GB2312" w:hAnsi="仿宋_GB2312" w:eastAsia="仿宋_GB2312" w:cs="仿宋_GB2312"/>
          <w:color w:val="000000"/>
          <w:sz w:val="32"/>
          <w:szCs w:val="32"/>
          <w:lang w:eastAsia="zh-CN"/>
        </w:rPr>
        <w:t>过往</w:t>
      </w:r>
      <w:r>
        <w:rPr>
          <w:rFonts w:hint="eastAsia" w:ascii="仿宋_GB2312" w:hAnsi="仿宋_GB2312" w:eastAsia="仿宋_GB2312" w:cs="仿宋_GB2312"/>
          <w:color w:val="000000"/>
          <w:sz w:val="32"/>
          <w:szCs w:val="32"/>
        </w:rPr>
        <w:t>两年内的政府采购活动中，没有成交后放弃成交、拒签或故意拖延签署合同、拒绝履行或故意拖延履行合同的不诚信行为。</w:t>
      </w:r>
    </w:p>
    <w:p w14:paraId="5EB5AC0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640" w:firstLineChars="200"/>
        <w:jc w:val="both"/>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以上承诺，能够经受来自任何方面的审查和监督。如有虚假或背离，我方愿承担由此引发的一切不利后果，无条件接受采购人的处置和政府采购监管单位的处罚。</w:t>
      </w:r>
    </w:p>
    <w:p w14:paraId="40A2BE78">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0D4C1352">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left"/>
        <w:textAlignment w:val="baseline"/>
        <w:outlineLvl w:val="9"/>
        <w:rPr>
          <w:rFonts w:hint="eastAsia" w:ascii="仿宋_GB2312" w:hAnsi="仿宋_GB2312" w:eastAsia="仿宋_GB2312" w:cs="仿宋_GB2312"/>
          <w:color w:val="000000"/>
          <w:sz w:val="32"/>
          <w:szCs w:val="32"/>
        </w:rPr>
      </w:pPr>
    </w:p>
    <w:p w14:paraId="4A5D7DBB">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供应商：（填写名称并盖章）</w:t>
      </w:r>
    </w:p>
    <w:p w14:paraId="6B0C714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62332205">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法定代表人：（签字或盖章）</w:t>
      </w:r>
    </w:p>
    <w:p w14:paraId="07B90CCE">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right"/>
        <w:textAlignment w:val="baseline"/>
        <w:outlineLvl w:val="9"/>
        <w:rPr>
          <w:rFonts w:hint="eastAsia" w:ascii="仿宋_GB2312" w:hAnsi="仿宋_GB2312" w:eastAsia="仿宋_GB2312" w:cs="仿宋_GB2312"/>
          <w:color w:val="000000"/>
          <w:sz w:val="32"/>
          <w:szCs w:val="32"/>
        </w:rPr>
      </w:pPr>
    </w:p>
    <w:p w14:paraId="7870865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4480" w:firstLineChars="1400"/>
        <w:jc w:val="both"/>
        <w:textAlignment w:val="baseline"/>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日期：202</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年  月  日</w:t>
      </w:r>
    </w:p>
    <w:p w14:paraId="6EBB50DC">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0818EBFA">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rPr>
      </w:pPr>
    </w:p>
    <w:p w14:paraId="58B74683">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7</w:t>
      </w:r>
      <w:r>
        <w:rPr>
          <w:rFonts w:hint="default" w:ascii="Times New Roman" w:hAnsi="Times New Roman" w:eastAsia="仿宋_GB2312" w:cs="Times New Roman"/>
          <w:color w:val="000000"/>
          <w:sz w:val="32"/>
          <w:szCs w:val="32"/>
          <w:lang w:val="en-US" w:eastAsia="zh-CN"/>
        </w:rPr>
        <w:t>：</w:t>
      </w:r>
    </w:p>
    <w:p w14:paraId="301D0650">
      <w:pPr>
        <w:pStyle w:val="2"/>
        <w:overflowPunct w:val="0"/>
        <w:spacing w:line="560" w:lineRule="exact"/>
        <w:ind w:firstLine="0"/>
        <w:jc w:val="center"/>
        <w:outlineLvl w:val="9"/>
        <w:rPr>
          <w:rFonts w:hint="eastAsia"/>
          <w:color w:val="000000"/>
          <w:sz w:val="24"/>
        </w:rPr>
      </w:pPr>
      <w:r>
        <w:rPr>
          <w:rFonts w:hint="eastAsia" w:ascii="方正小标宋_GBK" w:hAnsi="方正小标宋_GBK" w:eastAsia="方正小标宋_GBK" w:cs="方正小标宋_GBK"/>
          <w:b w:val="0"/>
          <w:bCs/>
          <w:color w:val="000000"/>
          <w:sz w:val="44"/>
          <w:szCs w:val="44"/>
        </w:rPr>
        <w:t>报价一览表</w:t>
      </w:r>
    </w:p>
    <w:p w14:paraId="26C2D5AF">
      <w:pPr>
        <w:spacing w:line="578" w:lineRule="exact"/>
        <w:jc w:val="both"/>
        <w:outlineLvl w:val="9"/>
        <w:rPr>
          <w:rFonts w:hint="default" w:ascii="Times New Roman" w:hAnsi="Times New Roman" w:eastAsia="仿宋_GB2312" w:cs="Times New Roman"/>
          <w:color w:val="000000"/>
          <w:sz w:val="32"/>
          <w:szCs w:val="32"/>
        </w:rPr>
      </w:pPr>
    </w:p>
    <w:p w14:paraId="3B64B65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仿宋_GB2312" w:hAnsi="仿宋_GB2312" w:eastAsia="仿宋_GB2312" w:cs="仿宋_GB2312"/>
          <w:color w:val="000000"/>
          <w:sz w:val="32"/>
          <w:szCs w:val="32"/>
          <w:u w:val="single"/>
        </w:rPr>
      </w:pPr>
      <w:r>
        <w:rPr>
          <w:rFonts w:hint="default" w:ascii="Times New Roman" w:hAnsi="Times New Roman" w:eastAsia="仿宋_GB2312" w:cs="Times New Roman"/>
          <w:color w:val="000000"/>
          <w:sz w:val="32"/>
          <w:szCs w:val="32"/>
        </w:rPr>
        <w:t>项目名称：</w:t>
      </w:r>
      <w:r>
        <w:rPr>
          <w:rFonts w:hint="default" w:ascii="Times New Roman" w:hAnsi="Times New Roman" w:eastAsia="仿宋_GB2312" w:cs="Times New Roman"/>
          <w:color w:val="000000"/>
          <w:sz w:val="32"/>
          <w:szCs w:val="32"/>
          <w:u w:val="single"/>
        </w:rPr>
        <w:t>第六届亚洲沙滩运动会各场馆大型非赞助商标识处置执行服务项目</w:t>
      </w:r>
    </w:p>
    <w:p w14:paraId="113645EB">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仿宋_GB2312" w:hAnsi="仿宋_GB2312" w:eastAsia="仿宋_GB2312" w:cs="仿宋_GB2312"/>
          <w:color w:val="000000"/>
          <w:sz w:val="32"/>
          <w:szCs w:val="32"/>
          <w:u w:val="single"/>
        </w:rPr>
      </w:pPr>
    </w:p>
    <w:p w14:paraId="423134D8">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项目编号：                            金额单位：元</w:t>
      </w:r>
    </w:p>
    <w:tbl>
      <w:tblPr>
        <w:tblStyle w:val="10"/>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2267"/>
        <w:gridCol w:w="7"/>
        <w:gridCol w:w="780"/>
        <w:gridCol w:w="788"/>
        <w:gridCol w:w="1268"/>
        <w:gridCol w:w="1245"/>
        <w:gridCol w:w="1953"/>
      </w:tblGrid>
      <w:tr w14:paraId="6CDD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jc w:val="center"/>
        </w:trPr>
        <w:tc>
          <w:tcPr>
            <w:tcW w:w="679" w:type="dxa"/>
            <w:noWrap w:val="0"/>
            <w:vAlign w:val="center"/>
          </w:tcPr>
          <w:p w14:paraId="7E5BA331">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序号</w:t>
            </w:r>
          </w:p>
        </w:tc>
        <w:tc>
          <w:tcPr>
            <w:tcW w:w="2267" w:type="dxa"/>
            <w:noWrap w:val="0"/>
            <w:vAlign w:val="center"/>
          </w:tcPr>
          <w:p w14:paraId="3C8D312C">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名 称</w:t>
            </w:r>
          </w:p>
        </w:tc>
        <w:tc>
          <w:tcPr>
            <w:tcW w:w="787" w:type="dxa"/>
            <w:gridSpan w:val="2"/>
            <w:noWrap w:val="0"/>
            <w:vAlign w:val="center"/>
          </w:tcPr>
          <w:p w14:paraId="67A06918">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单位</w:t>
            </w:r>
          </w:p>
        </w:tc>
        <w:tc>
          <w:tcPr>
            <w:tcW w:w="788" w:type="dxa"/>
            <w:noWrap w:val="0"/>
            <w:vAlign w:val="center"/>
          </w:tcPr>
          <w:p w14:paraId="6726FF12">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数量</w:t>
            </w:r>
          </w:p>
        </w:tc>
        <w:tc>
          <w:tcPr>
            <w:tcW w:w="1268" w:type="dxa"/>
            <w:noWrap w:val="0"/>
            <w:vAlign w:val="center"/>
          </w:tcPr>
          <w:p w14:paraId="360CB3FF">
            <w:pPr>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单价</w:t>
            </w:r>
          </w:p>
        </w:tc>
        <w:tc>
          <w:tcPr>
            <w:tcW w:w="1245" w:type="dxa"/>
            <w:noWrap w:val="0"/>
            <w:vAlign w:val="center"/>
          </w:tcPr>
          <w:p w14:paraId="31B50BA5">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合价</w:t>
            </w:r>
          </w:p>
        </w:tc>
        <w:tc>
          <w:tcPr>
            <w:tcW w:w="1953" w:type="dxa"/>
            <w:noWrap w:val="0"/>
            <w:vAlign w:val="center"/>
          </w:tcPr>
          <w:p w14:paraId="36E75E5B">
            <w:pPr>
              <w:jc w:val="center"/>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服务期限</w:t>
            </w:r>
          </w:p>
        </w:tc>
      </w:tr>
      <w:tr w14:paraId="03D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84" w:hRule="atLeast"/>
          <w:jc w:val="center"/>
        </w:trPr>
        <w:tc>
          <w:tcPr>
            <w:tcW w:w="679" w:type="dxa"/>
            <w:noWrap w:val="0"/>
            <w:vAlign w:val="center"/>
          </w:tcPr>
          <w:p w14:paraId="5CAE0A0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1</w:t>
            </w:r>
          </w:p>
        </w:tc>
        <w:tc>
          <w:tcPr>
            <w:tcW w:w="2267" w:type="dxa"/>
            <w:noWrap w:val="0"/>
            <w:vAlign w:val="center"/>
          </w:tcPr>
          <w:p w14:paraId="4ACD6B34">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Times New Roman" w:hAnsi="Times New Roman" w:eastAsia="仿宋_GB2312" w:cs="Times New Roman"/>
                <w:color w:val="000000"/>
                <w:sz w:val="30"/>
                <w:szCs w:val="30"/>
                <w:lang w:eastAsia="zh-CN"/>
              </w:rPr>
            </w:pPr>
            <w:r>
              <w:rPr>
                <w:rFonts w:hint="eastAsia" w:ascii="Times New Roman" w:hAnsi="Times New Roman" w:eastAsia="仿宋_GB2312" w:cs="Times New Roman"/>
                <w:color w:val="000000"/>
                <w:sz w:val="30"/>
                <w:szCs w:val="30"/>
                <w:lang w:eastAsia="zh-CN"/>
              </w:rPr>
              <w:t>第六届亚洲沙滩运动会各场馆大型非赞助商标识处置执行服务项目</w:t>
            </w:r>
          </w:p>
        </w:tc>
        <w:tc>
          <w:tcPr>
            <w:tcW w:w="787" w:type="dxa"/>
            <w:gridSpan w:val="2"/>
            <w:noWrap w:val="0"/>
            <w:vAlign w:val="center"/>
          </w:tcPr>
          <w:p w14:paraId="6A2A46E5">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项</w:t>
            </w:r>
          </w:p>
        </w:tc>
        <w:tc>
          <w:tcPr>
            <w:tcW w:w="788" w:type="dxa"/>
            <w:noWrap w:val="0"/>
            <w:vAlign w:val="center"/>
          </w:tcPr>
          <w:p w14:paraId="16EB9B1F">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68" w:type="dxa"/>
            <w:noWrap w:val="0"/>
            <w:vAlign w:val="center"/>
          </w:tcPr>
          <w:p w14:paraId="646447AA">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245" w:type="dxa"/>
            <w:noWrap w:val="0"/>
            <w:vAlign w:val="center"/>
          </w:tcPr>
          <w:p w14:paraId="14F7652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color w:val="000000"/>
                <w:sz w:val="30"/>
                <w:szCs w:val="30"/>
              </w:rPr>
            </w:pPr>
          </w:p>
        </w:tc>
        <w:tc>
          <w:tcPr>
            <w:tcW w:w="1953" w:type="dxa"/>
            <w:noWrap w:val="0"/>
            <w:vAlign w:val="center"/>
          </w:tcPr>
          <w:p w14:paraId="1A2C4D7E">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ascii="Times New Roman" w:hAnsi="Times New Roman" w:eastAsia="仿宋_GB2312" w:cs="Times New Roman"/>
                <w:sz w:val="30"/>
                <w:szCs w:val="30"/>
              </w:rPr>
            </w:pPr>
            <w:r>
              <w:rPr>
                <w:rFonts w:hint="eastAsia" w:eastAsia="仿宋_GB2312" w:cs="Times New Roman"/>
                <w:sz w:val="30"/>
                <w:szCs w:val="30"/>
                <w:lang w:val="en-US" w:eastAsia="zh-CN"/>
              </w:rPr>
              <w:t>20</w:t>
            </w:r>
            <w:r>
              <w:rPr>
                <w:rFonts w:hint="default" w:ascii="Times New Roman" w:hAnsi="Times New Roman" w:eastAsia="仿宋_GB2312" w:cs="Times New Roman"/>
                <w:sz w:val="30"/>
                <w:szCs w:val="30"/>
                <w:lang w:val="en-US" w:eastAsia="zh-CN"/>
              </w:rPr>
              <w:t>天</w:t>
            </w:r>
            <w:r>
              <w:rPr>
                <w:rFonts w:hint="default" w:ascii="Times New Roman" w:hAnsi="Times New Roman" w:eastAsia="仿宋_GB2312" w:cs="Times New Roman"/>
                <w:sz w:val="30"/>
                <w:szCs w:val="30"/>
              </w:rPr>
              <w:t>，以甲方通知为准</w:t>
            </w:r>
          </w:p>
        </w:tc>
      </w:tr>
      <w:tr w14:paraId="2B57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550" w:hRule="atLeast"/>
          <w:jc w:val="center"/>
        </w:trPr>
        <w:tc>
          <w:tcPr>
            <w:tcW w:w="2953" w:type="dxa"/>
            <w:gridSpan w:val="3"/>
            <w:noWrap w:val="0"/>
            <w:vAlign w:val="center"/>
          </w:tcPr>
          <w:p w14:paraId="4BC97D80">
            <w:pPr>
              <w:spacing w:line="360" w:lineRule="auto"/>
              <w:jc w:val="center"/>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本项目合计报价：</w:t>
            </w:r>
          </w:p>
        </w:tc>
        <w:tc>
          <w:tcPr>
            <w:tcW w:w="6034" w:type="dxa"/>
            <w:gridSpan w:val="5"/>
            <w:noWrap w:val="0"/>
            <w:vAlign w:val="center"/>
          </w:tcPr>
          <w:p w14:paraId="3C9A3527">
            <w:pPr>
              <w:spacing w:line="360" w:lineRule="auto"/>
              <w:jc w:val="left"/>
              <w:outlineLvl w:val="9"/>
              <w:rPr>
                <w:rFonts w:hint="default" w:ascii="Times New Roman" w:hAnsi="Times New Roman" w:eastAsia="仿宋_GB2312" w:cs="Times New Roman"/>
                <w:color w:val="000000"/>
                <w:sz w:val="32"/>
                <w:szCs w:val="32"/>
                <w:u w:val="single"/>
              </w:rPr>
            </w:pPr>
            <w:r>
              <w:rPr>
                <w:rFonts w:hint="default" w:ascii="Times New Roman" w:hAnsi="Times New Roman" w:eastAsia="仿宋_GB2312" w:cs="Times New Roman"/>
                <w:color w:val="000000"/>
                <w:sz w:val="32"/>
                <w:szCs w:val="32"/>
              </w:rPr>
              <w:t>大写：</w:t>
            </w:r>
            <w:r>
              <w:rPr>
                <w:rFonts w:hint="default" w:ascii="Times New Roman" w:hAnsi="Times New Roman" w:eastAsia="仿宋_GB2312" w:cs="Times New Roman"/>
                <w:color w:val="000000"/>
                <w:sz w:val="32"/>
                <w:szCs w:val="32"/>
                <w:u w:val="single"/>
              </w:rPr>
              <w:t xml:space="preserve">                               </w:t>
            </w:r>
          </w:p>
          <w:p w14:paraId="3054E31D">
            <w:pPr>
              <w:spacing w:line="360" w:lineRule="auto"/>
              <w:jc w:val="lef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小写：</w:t>
            </w:r>
            <w:r>
              <w:rPr>
                <w:rFonts w:hint="default" w:ascii="Times New Roman" w:hAnsi="Times New Roman" w:eastAsia="仿宋_GB2312" w:cs="Times New Roman"/>
                <w:color w:val="000000"/>
                <w:sz w:val="32"/>
                <w:szCs w:val="32"/>
                <w:u w:val="single"/>
              </w:rPr>
              <w:t xml:space="preserve">                               </w:t>
            </w:r>
          </w:p>
        </w:tc>
      </w:tr>
    </w:tbl>
    <w:p w14:paraId="5497D42F">
      <w:pPr>
        <w:spacing w:line="360" w:lineRule="auto"/>
        <w:outlineLvl w:val="9"/>
        <w:rPr>
          <w:rFonts w:hint="default" w:ascii="Times New Roman" w:hAnsi="Times New Roman" w:eastAsia="仿宋_GB2312" w:cs="Times New Roman"/>
          <w:color w:val="000000"/>
          <w:sz w:val="32"/>
          <w:szCs w:val="32"/>
          <w:lang w:val="en-US" w:eastAsia="zh-CN"/>
        </w:rPr>
      </w:pPr>
      <w:r>
        <w:rPr>
          <w:rFonts w:hint="eastAsia" w:cs="Times New Roman"/>
          <w:color w:val="000000"/>
          <w:sz w:val="32"/>
          <w:szCs w:val="32"/>
          <w:lang w:val="en-US" w:eastAsia="zh-CN"/>
        </w:rPr>
        <w:t>报价响应期30天。</w:t>
      </w:r>
    </w:p>
    <w:p w14:paraId="796264F0">
      <w:pPr>
        <w:spacing w:line="360" w:lineRule="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供应商：（填写名称并盖章）</w:t>
      </w:r>
      <w:r>
        <w:rPr>
          <w:rFonts w:hint="default" w:ascii="Times New Roman" w:hAnsi="Times New Roman" w:eastAsia="仿宋_GB2312" w:cs="Times New Roman"/>
          <w:iCs/>
          <w:color w:val="000000"/>
          <w:sz w:val="32"/>
          <w:szCs w:val="32"/>
          <w:u w:val="single"/>
        </w:rPr>
        <w:t xml:space="preserve">                     </w:t>
      </w:r>
    </w:p>
    <w:p w14:paraId="727BAC08">
      <w:pPr>
        <w:spacing w:line="360" w:lineRule="auto"/>
        <w:outlineLvl w:val="9"/>
        <w:rPr>
          <w:rFonts w:hint="default" w:ascii="Times New Roman" w:hAnsi="Times New Roman" w:eastAsia="仿宋_GB2312" w:cs="Times New Roman"/>
          <w:b/>
          <w:bCs/>
          <w:spacing w:val="-11"/>
          <w:sz w:val="32"/>
          <w:szCs w:val="32"/>
          <w:lang w:val="en-US" w:eastAsia="zh-CN"/>
        </w:rPr>
      </w:pPr>
      <w:r>
        <w:rPr>
          <w:rFonts w:hint="default" w:ascii="Times New Roman" w:hAnsi="Times New Roman" w:eastAsia="仿宋_GB2312" w:cs="Times New Roman"/>
          <w:sz w:val="32"/>
          <w:szCs w:val="32"/>
        </w:rPr>
        <w:t>法定代表人或授权代表</w:t>
      </w:r>
      <w:r>
        <w:rPr>
          <w:rFonts w:hint="default" w:ascii="Times New Roman" w:hAnsi="Times New Roman" w:eastAsia="仿宋_GB2312" w:cs="Times New Roman"/>
          <w:color w:val="000000"/>
          <w:sz w:val="32"/>
          <w:szCs w:val="32"/>
        </w:rPr>
        <w:t>签字：</w:t>
      </w:r>
      <w:r>
        <w:rPr>
          <w:rFonts w:hint="default" w:ascii="Times New Roman" w:hAnsi="Times New Roman" w:eastAsia="仿宋_GB2312" w:cs="Times New Roman"/>
          <w:iCs/>
          <w:color w:val="000000"/>
          <w:sz w:val="32"/>
          <w:szCs w:val="32"/>
        </w:rPr>
        <w:t>（签字或盖章）</w:t>
      </w:r>
      <w:r>
        <w:rPr>
          <w:rFonts w:hint="eastAsia" w:ascii="Times New Roman" w:hAnsi="Times New Roman" w:eastAsia="仿宋_GB2312" w:cs="Times New Roman"/>
          <w:iCs/>
          <w:color w:val="000000"/>
          <w:sz w:val="32"/>
          <w:szCs w:val="32"/>
          <w:u w:val="single"/>
          <w:lang w:val="en-US" w:eastAsia="zh-CN"/>
        </w:rPr>
        <w:t xml:space="preserve">               </w:t>
      </w:r>
    </w:p>
    <w:p w14:paraId="37383C72">
      <w:pPr>
        <w:pStyle w:val="31"/>
        <w:spacing w:line="360" w:lineRule="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b/>
          <w:bCs/>
          <w:spacing w:val="-11"/>
          <w:sz w:val="32"/>
          <w:szCs w:val="32"/>
        </w:rPr>
        <w:t>注：</w:t>
      </w:r>
      <w:r>
        <w:rPr>
          <w:rFonts w:hint="default" w:ascii="Times New Roman" w:hAnsi="Times New Roman" w:eastAsia="仿宋_GB2312" w:cs="Times New Roman"/>
          <w:spacing w:val="-11"/>
          <w:sz w:val="32"/>
          <w:szCs w:val="32"/>
        </w:rPr>
        <w:t>供应商应如实填写企业信息，如有虚假，将依法承担相应责任。</w:t>
      </w:r>
    </w:p>
    <w:p w14:paraId="4557902C">
      <w:pPr>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br w:type="page"/>
      </w:r>
    </w:p>
    <w:p w14:paraId="60F4C236">
      <w:pPr>
        <w:pStyle w:val="2"/>
        <w:keepNext w:val="0"/>
        <w:keepLines w:val="0"/>
        <w:pageBreakBefore w:val="0"/>
        <w:widowControl w:val="0"/>
        <w:kinsoku/>
        <w:wordWrap/>
        <w:overflowPunct w:val="0"/>
        <w:topLinePunct w:val="0"/>
        <w:autoSpaceDE/>
        <w:autoSpaceDN/>
        <w:bidi w:val="0"/>
        <w:adjustRightInd w:val="0"/>
        <w:snapToGrid/>
        <w:spacing w:line="578" w:lineRule="exact"/>
        <w:ind w:left="0" w:leftChars="0" w:firstLine="0" w:firstLineChars="0"/>
        <w:jc w:val="both"/>
        <w:textAlignment w:val="baseline"/>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响应文件</w:t>
      </w:r>
      <w:r>
        <w:rPr>
          <w:rFonts w:hint="eastAsia"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p>
    <w:p w14:paraId="011CAEC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367809CA">
      <w:pPr>
        <w:pStyle w:val="2"/>
        <w:overflowPunct w:val="0"/>
        <w:spacing w:line="560" w:lineRule="exact"/>
        <w:ind w:firstLine="0"/>
        <w:jc w:val="center"/>
        <w:outlineLvl w:val="9"/>
        <w:rPr>
          <w:rFonts w:hint="eastAsia" w:ascii="方正小标宋_GBK" w:hAnsi="方正小标宋_GBK" w:eastAsia="方正小标宋_GBK" w:cs="方正小标宋_GBK"/>
          <w:b w:val="0"/>
          <w:bCs/>
          <w:color w:val="000000"/>
          <w:sz w:val="44"/>
          <w:szCs w:val="44"/>
          <w:lang w:val="en-US" w:eastAsia="zh-CN"/>
        </w:rPr>
      </w:pPr>
      <w:r>
        <w:rPr>
          <w:rFonts w:hint="eastAsia" w:ascii="方正小标宋_GBK" w:hAnsi="方正小标宋_GBK" w:eastAsia="方正小标宋_GBK" w:cs="方正小标宋_GBK"/>
          <w:b w:val="0"/>
          <w:bCs/>
          <w:color w:val="000000"/>
          <w:sz w:val="44"/>
          <w:szCs w:val="44"/>
          <w:lang w:val="en-US" w:eastAsia="zh-CN"/>
        </w:rPr>
        <w:t>类似业绩</w:t>
      </w:r>
    </w:p>
    <w:p w14:paraId="089D2343">
      <w:pPr>
        <w:keepNext w:val="0"/>
        <w:keepLines w:val="0"/>
        <w:pageBreakBefore w:val="0"/>
        <w:widowControl w:val="0"/>
        <w:kinsoku/>
        <w:wordWrap/>
        <w:topLinePunct w:val="0"/>
        <w:autoSpaceDE/>
        <w:autoSpaceDN/>
        <w:bidi w:val="0"/>
        <w:snapToGrid/>
        <w:spacing w:line="578" w:lineRule="exact"/>
        <w:ind w:firstLine="1120" w:firstLineChars="400"/>
        <w:jc w:val="both"/>
        <w:outlineLvl w:val="9"/>
        <w:rPr>
          <w:rFonts w:hint="default" w:ascii="方正小标宋_GBK" w:hAnsi="方正小标宋_GBK" w:eastAsia="方正小标宋_GBK" w:cs="方正小标宋_GBK"/>
          <w:b w:val="0"/>
          <w:bCs w:val="0"/>
          <w:sz w:val="28"/>
          <w:szCs w:val="28"/>
          <w:lang w:val="en-US" w:eastAsia="zh-CN"/>
        </w:rPr>
      </w:pPr>
      <w:r>
        <w:rPr>
          <w:rFonts w:hint="eastAsia" w:ascii="方正小标宋_GBK" w:hAnsi="方正小标宋_GBK" w:eastAsia="方正小标宋_GBK" w:cs="方正小标宋_GBK"/>
          <w:b w:val="0"/>
          <w:bCs w:val="0"/>
          <w:sz w:val="28"/>
          <w:szCs w:val="28"/>
          <w:lang w:val="en-US" w:eastAsia="zh-CN"/>
        </w:rPr>
        <w:t>（3年内承接过的类似项目业绩汇总表及合同复印件）</w:t>
      </w:r>
    </w:p>
    <w:p w14:paraId="76B41061">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E00DECB">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A137C4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16675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1606AE8F">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9BBE236">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56D781D9">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04E49AE7">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3A512D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096A744">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A75E542">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6A3A687A">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7059FA9D">
      <w:pPr>
        <w:keepNext w:val="0"/>
        <w:keepLines w:val="0"/>
        <w:pageBreakBefore w:val="0"/>
        <w:widowControl w:val="0"/>
        <w:kinsoku/>
        <w:wordWrap/>
        <w:topLinePunct w:val="0"/>
        <w:autoSpaceDE/>
        <w:autoSpaceDN/>
        <w:bidi w:val="0"/>
        <w:snapToGrid/>
        <w:spacing w:line="578" w:lineRule="exact"/>
        <w:jc w:val="center"/>
        <w:outlineLvl w:val="9"/>
        <w:rPr>
          <w:rFonts w:hint="eastAsia" w:ascii="方正小标宋_GBK" w:hAnsi="方正小标宋_GBK" w:eastAsia="方正小标宋_GBK" w:cs="方正小标宋_GBK"/>
          <w:b w:val="0"/>
          <w:bCs w:val="0"/>
          <w:sz w:val="44"/>
          <w:szCs w:val="44"/>
          <w:lang w:val="en-US" w:eastAsia="zh-CN"/>
        </w:rPr>
      </w:pPr>
    </w:p>
    <w:p w14:paraId="20940F33">
      <w:pPr>
        <w:keepNext w:val="0"/>
        <w:keepLines w:val="0"/>
        <w:pageBreakBefore w:val="0"/>
        <w:widowControl w:val="0"/>
        <w:kinsoku/>
        <w:wordWrap/>
        <w:topLinePunct w:val="0"/>
        <w:autoSpaceDE/>
        <w:autoSpaceDN/>
        <w:bidi w:val="0"/>
        <w:snapToGrid/>
        <w:spacing w:line="578" w:lineRule="exact"/>
        <w:jc w:val="center"/>
        <w:outlineLvl w:val="9"/>
        <w:rPr>
          <w:rFonts w:hint="eastAsia" w:ascii="Times New Roman" w:hAnsi="Times New Roman"/>
          <w:sz w:val="24"/>
        </w:rPr>
      </w:pPr>
      <w:r>
        <w:rPr>
          <w:rFonts w:hint="eastAsia" w:ascii="方正小标宋_GBK" w:hAnsi="方正小标宋_GBK" w:eastAsia="方正小标宋_GBK" w:cs="方正小标宋_GBK"/>
          <w:b w:val="0"/>
          <w:bCs w:val="0"/>
          <w:sz w:val="44"/>
          <w:szCs w:val="44"/>
          <w:lang w:val="en-US" w:eastAsia="zh-CN"/>
        </w:rPr>
        <w:t>应标</w:t>
      </w:r>
      <w:r>
        <w:rPr>
          <w:rFonts w:hint="eastAsia" w:ascii="方正小标宋_GBK" w:hAnsi="方正小标宋_GBK" w:eastAsia="方正小标宋_GBK" w:cs="方正小标宋_GBK"/>
          <w:b w:val="0"/>
          <w:bCs w:val="0"/>
          <w:sz w:val="44"/>
          <w:szCs w:val="44"/>
        </w:rPr>
        <w:t>资格承诺函</w:t>
      </w:r>
    </w:p>
    <w:p w14:paraId="0B82E78C">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p>
    <w:p w14:paraId="45317267">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default" w:ascii="仿宋_GB2312" w:hAnsi="仿宋_GB2312" w:eastAsia="仿宋_GB2312" w:cs="仿宋_GB2312"/>
          <w:sz w:val="32"/>
          <w:szCs w:val="32"/>
          <w:u w:val="single"/>
          <w:lang w:val="en-US" w:eastAsia="zh-CN"/>
        </w:rPr>
        <w:t>202</w:t>
      </w:r>
      <w:r>
        <w:rPr>
          <w:rFonts w:hint="eastAsia" w:ascii="仿宋_GB2312" w:hAnsi="仿宋_GB2312" w:eastAsia="仿宋_GB2312" w:cs="仿宋_GB2312"/>
          <w:sz w:val="32"/>
          <w:szCs w:val="32"/>
          <w:u w:val="single"/>
          <w:lang w:val="en-US" w:eastAsia="zh-CN"/>
        </w:rPr>
        <w:t>6年</w:t>
      </w:r>
      <w:r>
        <w:rPr>
          <w:rFonts w:hint="eastAsia" w:ascii="仿宋_GB2312" w:hAnsi="仿宋_GB2312" w:eastAsia="仿宋_GB2312" w:cs="仿宋_GB2312"/>
          <w:sz w:val="32"/>
          <w:szCs w:val="32"/>
          <w:u w:val="single"/>
        </w:rPr>
        <w:t xml:space="preserve">第六届亚洲沙滩运动会组委会 </w:t>
      </w:r>
    </w:p>
    <w:p w14:paraId="59D818C2">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我单位参与</w:t>
      </w:r>
      <w:r>
        <w:rPr>
          <w:rFonts w:hint="eastAsia" w:ascii="仿宋_GB2312" w:hAnsi="仿宋_GB2312" w:eastAsia="仿宋_GB2312" w:cs="仿宋_GB2312"/>
          <w:sz w:val="32"/>
          <w:szCs w:val="32"/>
          <w:u w:val="single"/>
        </w:rPr>
        <w:t xml:space="preserve"> 第六届亚洲沙滩运动会各场馆大型非赞助商标识处置执行服务项目 </w:t>
      </w:r>
      <w:r>
        <w:rPr>
          <w:rFonts w:hint="eastAsia" w:ascii="仿宋_GB2312" w:hAnsi="仿宋_GB2312" w:eastAsia="仿宋_GB2312" w:cs="仿宋_GB2312"/>
          <w:sz w:val="32"/>
          <w:szCs w:val="32"/>
        </w:rPr>
        <w:t>（项目编号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项目的政府</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活动，现承诺如下：</w:t>
      </w:r>
    </w:p>
    <w:p w14:paraId="3C6BE6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1.具有独立法人资格，提供</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三证合一</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营业执照复印件</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营业执照</w:t>
      </w:r>
      <w:r>
        <w:rPr>
          <w:rFonts w:hint="eastAsia" w:ascii="Times New Roman" w:hAnsi="Times New Roman" w:eastAsia="仿宋_GB2312" w:cs="Times New Roman"/>
          <w:sz w:val="32"/>
          <w:szCs w:val="32"/>
          <w:highlight w:val="none"/>
          <w:lang w:val="en-US" w:eastAsia="zh-CN"/>
        </w:rPr>
        <w:t>上如只有二维码的请提前打印公司经营范围。如所从事的行业有资格许可证要求的还应提交相关政府部门颁发的资格证书。</w:t>
      </w:r>
    </w:p>
    <w:p w14:paraId="6680BCD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提供法人身份证复印件或经办人的法定代表人授权书原件及经办人身份证复印件（经办人非法人代表时须提供）。</w:t>
      </w:r>
    </w:p>
    <w:p w14:paraId="1B99DC00">
      <w:pPr>
        <w:keepNext w:val="0"/>
        <w:keepLines w:val="0"/>
        <w:pageBreakBefore w:val="0"/>
        <w:kinsoku/>
        <w:wordWrap/>
        <w:overflowPunct/>
        <w:topLinePunct w:val="0"/>
        <w:autoSpaceDE/>
        <w:autoSpaceDN/>
        <w:bidi w:val="0"/>
        <w:adjustRightInd/>
        <w:snapToGrid/>
        <w:spacing w:line="578" w:lineRule="exact"/>
        <w:ind w:firstLine="640" w:firstLineChars="200"/>
        <w:jc w:val="left"/>
        <w:textAlignment w:val="auto"/>
        <w:outlineLvl w:val="9"/>
        <w:rPr>
          <w:rFonts w:hint="eastAsia" w:ascii="Times New Roman" w:hAnsi="Times New Roman" w:eastAsia="仿宋_GB2312"/>
          <w:sz w:val="32"/>
          <w:szCs w:val="32"/>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.提供近三年经营活动中无重大违法情况</w:t>
      </w:r>
      <w:r>
        <w:rPr>
          <w:rFonts w:hint="eastAsia" w:ascii="Times New Roman" w:hAnsi="Times New Roman" w:eastAsia="仿宋_GB2312" w:cs="Times New Roman"/>
          <w:sz w:val="32"/>
          <w:szCs w:val="32"/>
          <w:highlight w:val="none"/>
          <w:lang w:val="en-US" w:eastAsia="zh-CN"/>
        </w:rPr>
        <w:t>声明函，声明</w:t>
      </w:r>
      <w:r>
        <w:rPr>
          <w:rFonts w:hint="eastAsia" w:ascii="Times New Roman" w:hAnsi="Times New Roman" w:eastAsia="仿宋_GB2312"/>
          <w:sz w:val="32"/>
          <w:szCs w:val="32"/>
        </w:rPr>
        <w:t>在“信用中国”网站（www.creditchina.gov.cn）、中国政府采购网（www.ccgp.gov.cn）没有列入失信被执行人、重大税收违法失信主体、政府采购严重违法失信行为记录名单。</w:t>
      </w:r>
    </w:p>
    <w:p w14:paraId="18CE12F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关联企业声明</w:t>
      </w:r>
      <w:r>
        <w:rPr>
          <w:rFonts w:hint="eastAsia" w:ascii="Times New Roman" w:hAnsi="Times New Roman" w:eastAsia="仿宋_GB2312" w:cs="Times New Roman"/>
          <w:sz w:val="32"/>
          <w:szCs w:val="32"/>
          <w:highlight w:val="none"/>
          <w:lang w:val="en-US" w:eastAsia="zh-CN"/>
        </w:rPr>
        <w:t>函。</w:t>
      </w:r>
    </w:p>
    <w:p w14:paraId="36A72B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5.反商业贿赂承诺书。</w:t>
      </w:r>
    </w:p>
    <w:p w14:paraId="1038DDD6">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.报价单位声明</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声明中需注明报价方提供的</w:t>
      </w:r>
      <w:r>
        <w:rPr>
          <w:rFonts w:hint="eastAsia" w:ascii="Times New Roman" w:hAnsi="Times New Roman" w:eastAsia="仿宋_GB2312" w:cs="Times New Roman"/>
          <w:sz w:val="32"/>
          <w:szCs w:val="32"/>
          <w:highlight w:val="none"/>
          <w:lang w:val="en-US" w:eastAsia="zh-CN"/>
        </w:rPr>
        <w:t>各类</w:t>
      </w:r>
      <w:r>
        <w:rPr>
          <w:rFonts w:hint="default" w:ascii="Times New Roman" w:hAnsi="Times New Roman" w:eastAsia="仿宋_GB2312" w:cs="Times New Roman"/>
          <w:sz w:val="32"/>
          <w:szCs w:val="32"/>
          <w:highlight w:val="none"/>
          <w:lang w:val="en-US" w:eastAsia="zh-CN"/>
        </w:rPr>
        <w:t>信息真实有效，如有虚假隐瞒情况，取消报价方报价资格，若中选，则取消中选资格。</w:t>
      </w:r>
    </w:p>
    <w:p w14:paraId="2E91F0EB">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lang w:val="en-US" w:eastAsia="zh-CN"/>
        </w:rPr>
        <w:t>.报价函。</w:t>
      </w:r>
    </w:p>
    <w:p w14:paraId="1B4C9CC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8.供应商提供5年内承接过类似项目业绩。</w:t>
      </w:r>
    </w:p>
    <w:p w14:paraId="17224CF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投标文件一正二副。</w:t>
      </w:r>
      <w:r>
        <w:rPr>
          <w:rFonts w:hint="default" w:ascii="Times New Roman" w:hAnsi="Times New Roman" w:eastAsia="仿宋_GB2312" w:cs="Times New Roman"/>
          <w:sz w:val="32"/>
          <w:szCs w:val="32"/>
          <w:highlight w:val="none"/>
          <w:lang w:val="en-US" w:eastAsia="zh-CN"/>
        </w:rPr>
        <w:t>装袋密封，加盖公章，档案袋上注明项目名称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单位名称。</w:t>
      </w:r>
    </w:p>
    <w:p w14:paraId="762A0C5C">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若我单位承诺不实，自愿承担提供虚假材料谋取中标、成交的法律责任。</w:t>
      </w:r>
    </w:p>
    <w:p w14:paraId="421BF37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承诺供应商（全称并加盖公章）：</w:t>
      </w:r>
      <w:r>
        <w:rPr>
          <w:rFonts w:hint="eastAsia" w:ascii="仿宋_GB2312" w:hAnsi="仿宋_GB2312" w:eastAsia="仿宋_GB2312" w:cs="仿宋_GB2312"/>
          <w:sz w:val="32"/>
          <w:szCs w:val="32"/>
          <w:u w:val="single"/>
          <w:lang w:val="en-US" w:eastAsia="zh-CN"/>
        </w:rPr>
        <w:t xml:space="preserve">                     </w:t>
      </w:r>
    </w:p>
    <w:p w14:paraId="3D6D6957">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单位负责人或授权代表（签字或盖章）：</w:t>
      </w:r>
    </w:p>
    <w:p w14:paraId="34E02FE2">
      <w:pPr>
        <w:keepNext w:val="0"/>
        <w:keepLines w:val="0"/>
        <w:pageBreakBefore w:val="0"/>
        <w:widowControl w:val="0"/>
        <w:kinsoku/>
        <w:wordWrap/>
        <w:overflowPunct/>
        <w:topLinePunct w:val="0"/>
        <w:autoSpaceDE/>
        <w:autoSpaceDN/>
        <w:bidi w:val="0"/>
        <w:adjustRightInd/>
        <w:snapToGrid/>
        <w:spacing w:line="578" w:lineRule="exact"/>
        <w:textAlignment w:val="auto"/>
        <w:outlineLvl w:val="9"/>
        <w:rPr>
          <w:rFonts w:hint="eastAsia" w:ascii="仿宋_GB2312" w:hAnsi="仿宋_GB2312" w:eastAsia="仿宋_GB2312" w:cs="仿宋_GB2312"/>
          <w:sz w:val="32"/>
          <w:szCs w:val="32"/>
          <w:u w:val="single"/>
        </w:rPr>
      </w:pPr>
    </w:p>
    <w:p w14:paraId="5705ADCA">
      <w:pPr>
        <w:keepNext w:val="0"/>
        <w:keepLines w:val="0"/>
        <w:pageBreakBefore w:val="0"/>
        <w:widowControl w:val="0"/>
        <w:kinsoku/>
        <w:wordWrap/>
        <w:overflowPunct/>
        <w:topLinePunct w:val="0"/>
        <w:autoSpaceDE/>
        <w:autoSpaceDN/>
        <w:bidi w:val="0"/>
        <w:adjustRightInd/>
        <w:snapToGrid/>
        <w:spacing w:line="578" w:lineRule="exact"/>
        <w:jc w:val="righ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32"/>
          <w:szCs w:val="32"/>
        </w:rPr>
        <w:t>日期：</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年   月   日</w:t>
      </w:r>
    </w:p>
    <w:sectPr>
      <w:pgSz w:w="11906" w:h="16838"/>
      <w:pgMar w:top="2098" w:right="1474" w:bottom="1984" w:left="1587" w:header="851" w:footer="992" w:gutter="0"/>
      <w:pgNumType w:fmt="decimal"/>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B0B5DF-4C82-4333-B3F5-D9593ED2E7B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A92A14E-DEF7-44E8-A078-2D425E05BBDF}"/>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embedRegular r:id="rId3" w:fontKey="{D204DFEF-B0DC-4337-A7B8-9654980F7422}"/>
  </w:font>
  <w:font w:name="仿宋_GB2312">
    <w:panose1 w:val="02010609030101010101"/>
    <w:charset w:val="86"/>
    <w:family w:val="auto"/>
    <w:pitch w:val="default"/>
    <w:sig w:usb0="00000001" w:usb1="080E0000" w:usb2="00000000" w:usb3="00000000" w:csb0="00040000" w:csb1="00000000"/>
    <w:embedRegular r:id="rId4" w:fontKey="{0241AB8A-7766-4200-BC71-88C49F539CF8}"/>
  </w:font>
  <w:font w:name="FangSong_GB2312">
    <w:altName w:val="仿宋_GB2312"/>
    <w:panose1 w:val="00000000000000000000"/>
    <w:charset w:val="00"/>
    <w:family w:val="roman"/>
    <w:pitch w:val="default"/>
    <w:sig w:usb0="00000000" w:usb1="00000000" w:usb2="00000000" w:usb3="00000000" w:csb0="00000000" w:csb1="00000000"/>
    <w:embedRegular r:id="rId5" w:fontKey="{BD64923F-67AA-4E4B-8FAF-ED9798FAE2AD}"/>
  </w:font>
  <w:font w:name="方正小标宋_GBK">
    <w:panose1 w:val="02000000000000000000"/>
    <w:charset w:val="86"/>
    <w:family w:val="auto"/>
    <w:pitch w:val="default"/>
    <w:sig w:usb0="A00002BF" w:usb1="38CF7CFA" w:usb2="00082016" w:usb3="00000000" w:csb0="00040001" w:csb1="00000000"/>
    <w:embedRegular r:id="rId6" w:fontKey="{EF06624E-5A61-49D3-8EED-17B6AF938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F8A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C5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0BDAA4C">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5A01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3D853360">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EBFB">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FlMGMyMTFhNmE1MDA2YjQzZjRmYWFkYTk2MjVkYTMifQ=="/>
  </w:docVars>
  <w:rsids>
    <w:rsidRoot w:val="6F777D39"/>
    <w:rsid w:val="000A579A"/>
    <w:rsid w:val="001512F3"/>
    <w:rsid w:val="00283678"/>
    <w:rsid w:val="002E250C"/>
    <w:rsid w:val="003452FF"/>
    <w:rsid w:val="003A5CB6"/>
    <w:rsid w:val="00417325"/>
    <w:rsid w:val="00422CCD"/>
    <w:rsid w:val="00460B42"/>
    <w:rsid w:val="0046375D"/>
    <w:rsid w:val="00576304"/>
    <w:rsid w:val="00577241"/>
    <w:rsid w:val="00687B81"/>
    <w:rsid w:val="008E2A0E"/>
    <w:rsid w:val="00972B28"/>
    <w:rsid w:val="00A1545B"/>
    <w:rsid w:val="00A54300"/>
    <w:rsid w:val="00BD1397"/>
    <w:rsid w:val="00CF4DA3"/>
    <w:rsid w:val="00D42413"/>
    <w:rsid w:val="00ED6A0E"/>
    <w:rsid w:val="00F52100"/>
    <w:rsid w:val="014D0ACA"/>
    <w:rsid w:val="01DA3596"/>
    <w:rsid w:val="01EC15FF"/>
    <w:rsid w:val="026D3223"/>
    <w:rsid w:val="02DF7218"/>
    <w:rsid w:val="030D4BE9"/>
    <w:rsid w:val="031A346C"/>
    <w:rsid w:val="03BA3CCE"/>
    <w:rsid w:val="04EB4C3D"/>
    <w:rsid w:val="052B23E6"/>
    <w:rsid w:val="059C797B"/>
    <w:rsid w:val="05A754B0"/>
    <w:rsid w:val="06510766"/>
    <w:rsid w:val="066466EB"/>
    <w:rsid w:val="066D7B6C"/>
    <w:rsid w:val="07A432B8"/>
    <w:rsid w:val="07FB307F"/>
    <w:rsid w:val="08946CD7"/>
    <w:rsid w:val="08F949F3"/>
    <w:rsid w:val="09153CCC"/>
    <w:rsid w:val="09970B85"/>
    <w:rsid w:val="0A1D7A4A"/>
    <w:rsid w:val="0B1442CA"/>
    <w:rsid w:val="0BDD1EEC"/>
    <w:rsid w:val="0C9615C8"/>
    <w:rsid w:val="0CF33FB3"/>
    <w:rsid w:val="0D3B5CCB"/>
    <w:rsid w:val="0D441A50"/>
    <w:rsid w:val="0E1D59E6"/>
    <w:rsid w:val="0E4E2CAC"/>
    <w:rsid w:val="0E8D233B"/>
    <w:rsid w:val="0EB36461"/>
    <w:rsid w:val="0F096F94"/>
    <w:rsid w:val="0FA91612"/>
    <w:rsid w:val="101E318F"/>
    <w:rsid w:val="10216BF5"/>
    <w:rsid w:val="10686DD7"/>
    <w:rsid w:val="11030202"/>
    <w:rsid w:val="114E6C6E"/>
    <w:rsid w:val="11F3694D"/>
    <w:rsid w:val="122A4C8C"/>
    <w:rsid w:val="123C676E"/>
    <w:rsid w:val="124936AE"/>
    <w:rsid w:val="12535B71"/>
    <w:rsid w:val="12A74D83"/>
    <w:rsid w:val="141E20F8"/>
    <w:rsid w:val="14551D69"/>
    <w:rsid w:val="14720EEF"/>
    <w:rsid w:val="14E72510"/>
    <w:rsid w:val="15106FE1"/>
    <w:rsid w:val="15636660"/>
    <w:rsid w:val="162E461F"/>
    <w:rsid w:val="16CF5E02"/>
    <w:rsid w:val="16DF2374"/>
    <w:rsid w:val="17D705F0"/>
    <w:rsid w:val="17E215FD"/>
    <w:rsid w:val="183D2903"/>
    <w:rsid w:val="185C1918"/>
    <w:rsid w:val="186F16DA"/>
    <w:rsid w:val="19B1359D"/>
    <w:rsid w:val="19EB60D6"/>
    <w:rsid w:val="1A0B5614"/>
    <w:rsid w:val="1A1104E0"/>
    <w:rsid w:val="1ABD2416"/>
    <w:rsid w:val="1B730995"/>
    <w:rsid w:val="1BA333BA"/>
    <w:rsid w:val="1C7B1AED"/>
    <w:rsid w:val="1D331687"/>
    <w:rsid w:val="1D50131F"/>
    <w:rsid w:val="1DC33376"/>
    <w:rsid w:val="1DD7559C"/>
    <w:rsid w:val="1EDD3086"/>
    <w:rsid w:val="1F0273DA"/>
    <w:rsid w:val="1F2E126C"/>
    <w:rsid w:val="1F525625"/>
    <w:rsid w:val="2042315B"/>
    <w:rsid w:val="20971013"/>
    <w:rsid w:val="21405B9D"/>
    <w:rsid w:val="21F52495"/>
    <w:rsid w:val="22A916F7"/>
    <w:rsid w:val="22B00A35"/>
    <w:rsid w:val="23BE17CC"/>
    <w:rsid w:val="24F829C8"/>
    <w:rsid w:val="2559778D"/>
    <w:rsid w:val="25D46364"/>
    <w:rsid w:val="2670658E"/>
    <w:rsid w:val="26A770A6"/>
    <w:rsid w:val="272950BB"/>
    <w:rsid w:val="273717E1"/>
    <w:rsid w:val="278F4A5D"/>
    <w:rsid w:val="281573ED"/>
    <w:rsid w:val="29316EB2"/>
    <w:rsid w:val="29751BBB"/>
    <w:rsid w:val="298A67AF"/>
    <w:rsid w:val="299E3499"/>
    <w:rsid w:val="29CA165A"/>
    <w:rsid w:val="29FD282F"/>
    <w:rsid w:val="2A1B2F65"/>
    <w:rsid w:val="2ABC6246"/>
    <w:rsid w:val="2B2362C5"/>
    <w:rsid w:val="2B7A3927"/>
    <w:rsid w:val="2B8A6344"/>
    <w:rsid w:val="2B9F1416"/>
    <w:rsid w:val="2BE55109"/>
    <w:rsid w:val="2C254DAE"/>
    <w:rsid w:val="2D834DF9"/>
    <w:rsid w:val="2DA261F6"/>
    <w:rsid w:val="2E032BFF"/>
    <w:rsid w:val="2ECE479A"/>
    <w:rsid w:val="2EF02962"/>
    <w:rsid w:val="2F6F3FA5"/>
    <w:rsid w:val="2FC17E5A"/>
    <w:rsid w:val="31B64987"/>
    <w:rsid w:val="321F7BC2"/>
    <w:rsid w:val="32871358"/>
    <w:rsid w:val="32B43E83"/>
    <w:rsid w:val="33070F16"/>
    <w:rsid w:val="337965D9"/>
    <w:rsid w:val="33B26D34"/>
    <w:rsid w:val="34E97C37"/>
    <w:rsid w:val="35476B76"/>
    <w:rsid w:val="355B00FA"/>
    <w:rsid w:val="357534A8"/>
    <w:rsid w:val="36B35051"/>
    <w:rsid w:val="37A97B52"/>
    <w:rsid w:val="380F73DE"/>
    <w:rsid w:val="39504729"/>
    <w:rsid w:val="3962028B"/>
    <w:rsid w:val="39E3716D"/>
    <w:rsid w:val="3AD50481"/>
    <w:rsid w:val="3C9F68F2"/>
    <w:rsid w:val="3CE5162C"/>
    <w:rsid w:val="3D121C40"/>
    <w:rsid w:val="3DB80AEF"/>
    <w:rsid w:val="3E083824"/>
    <w:rsid w:val="3E8A2F7E"/>
    <w:rsid w:val="3EEF6792"/>
    <w:rsid w:val="3F56236D"/>
    <w:rsid w:val="40221F08"/>
    <w:rsid w:val="403346A2"/>
    <w:rsid w:val="4081166C"/>
    <w:rsid w:val="41243B65"/>
    <w:rsid w:val="416B0BA2"/>
    <w:rsid w:val="419D4283"/>
    <w:rsid w:val="42277FF1"/>
    <w:rsid w:val="42E45EE2"/>
    <w:rsid w:val="43301127"/>
    <w:rsid w:val="435E77ED"/>
    <w:rsid w:val="43843A68"/>
    <w:rsid w:val="4417005F"/>
    <w:rsid w:val="447F4114"/>
    <w:rsid w:val="453F1EAE"/>
    <w:rsid w:val="4543365E"/>
    <w:rsid w:val="45595D15"/>
    <w:rsid w:val="45880D21"/>
    <w:rsid w:val="45F96148"/>
    <w:rsid w:val="46362D97"/>
    <w:rsid w:val="46A936CA"/>
    <w:rsid w:val="46DC2848"/>
    <w:rsid w:val="477D2D36"/>
    <w:rsid w:val="47E31631"/>
    <w:rsid w:val="48872F9D"/>
    <w:rsid w:val="4A157F63"/>
    <w:rsid w:val="4A203CA4"/>
    <w:rsid w:val="4A2D5438"/>
    <w:rsid w:val="4A343BD7"/>
    <w:rsid w:val="4B07084E"/>
    <w:rsid w:val="4B5005B9"/>
    <w:rsid w:val="4BF80CFD"/>
    <w:rsid w:val="4C871DB8"/>
    <w:rsid w:val="4D1824BB"/>
    <w:rsid w:val="4D450743"/>
    <w:rsid w:val="4D6C0481"/>
    <w:rsid w:val="4D877696"/>
    <w:rsid w:val="4D93478D"/>
    <w:rsid w:val="4DD1654D"/>
    <w:rsid w:val="4E7E10D4"/>
    <w:rsid w:val="4ECD3CCE"/>
    <w:rsid w:val="4F5D6A18"/>
    <w:rsid w:val="4F642884"/>
    <w:rsid w:val="4FD219ED"/>
    <w:rsid w:val="505F6BAB"/>
    <w:rsid w:val="50A318AF"/>
    <w:rsid w:val="5149281F"/>
    <w:rsid w:val="521346F1"/>
    <w:rsid w:val="52927709"/>
    <w:rsid w:val="532C36B9"/>
    <w:rsid w:val="5338647D"/>
    <w:rsid w:val="54084321"/>
    <w:rsid w:val="54352A41"/>
    <w:rsid w:val="543547EF"/>
    <w:rsid w:val="54646E83"/>
    <w:rsid w:val="54D67D81"/>
    <w:rsid w:val="55D57484"/>
    <w:rsid w:val="55F74595"/>
    <w:rsid w:val="564273BF"/>
    <w:rsid w:val="569072A4"/>
    <w:rsid w:val="57D305A7"/>
    <w:rsid w:val="57DD1426"/>
    <w:rsid w:val="57E9504D"/>
    <w:rsid w:val="59976042"/>
    <w:rsid w:val="5A927DF9"/>
    <w:rsid w:val="5AC95C92"/>
    <w:rsid w:val="5B2258BF"/>
    <w:rsid w:val="5CEE206B"/>
    <w:rsid w:val="5D283143"/>
    <w:rsid w:val="5D8D6E2D"/>
    <w:rsid w:val="5E2D518E"/>
    <w:rsid w:val="5F614F32"/>
    <w:rsid w:val="5F7D0C6B"/>
    <w:rsid w:val="5FA97E40"/>
    <w:rsid w:val="60EC4488"/>
    <w:rsid w:val="60FF6733"/>
    <w:rsid w:val="615A7643"/>
    <w:rsid w:val="616D55C9"/>
    <w:rsid w:val="618907AB"/>
    <w:rsid w:val="61BE4076"/>
    <w:rsid w:val="61F061FA"/>
    <w:rsid w:val="62487DE4"/>
    <w:rsid w:val="644F5459"/>
    <w:rsid w:val="64AC465A"/>
    <w:rsid w:val="653B59DE"/>
    <w:rsid w:val="654C3747"/>
    <w:rsid w:val="65546448"/>
    <w:rsid w:val="65967A56"/>
    <w:rsid w:val="65CD7FF5"/>
    <w:rsid w:val="66711576"/>
    <w:rsid w:val="66C52967"/>
    <w:rsid w:val="671308D1"/>
    <w:rsid w:val="67135CC5"/>
    <w:rsid w:val="67496EB9"/>
    <w:rsid w:val="688534C2"/>
    <w:rsid w:val="68AF296B"/>
    <w:rsid w:val="68BE2BAE"/>
    <w:rsid w:val="68D001D1"/>
    <w:rsid w:val="68EC1548"/>
    <w:rsid w:val="691A799B"/>
    <w:rsid w:val="6985191D"/>
    <w:rsid w:val="6ADA2EE7"/>
    <w:rsid w:val="6AEF0858"/>
    <w:rsid w:val="6B41519F"/>
    <w:rsid w:val="6B494E21"/>
    <w:rsid w:val="6BCF312F"/>
    <w:rsid w:val="6CB83AF0"/>
    <w:rsid w:val="6D400035"/>
    <w:rsid w:val="6D4A543B"/>
    <w:rsid w:val="6ED76777"/>
    <w:rsid w:val="6F26607C"/>
    <w:rsid w:val="6F777D39"/>
    <w:rsid w:val="70657541"/>
    <w:rsid w:val="706F478E"/>
    <w:rsid w:val="707453EC"/>
    <w:rsid w:val="70D20976"/>
    <w:rsid w:val="71707CF9"/>
    <w:rsid w:val="71AB5C99"/>
    <w:rsid w:val="71E73175"/>
    <w:rsid w:val="72247E13"/>
    <w:rsid w:val="726109DD"/>
    <w:rsid w:val="727F33AE"/>
    <w:rsid w:val="72965F01"/>
    <w:rsid w:val="729C7C6E"/>
    <w:rsid w:val="72EB4B22"/>
    <w:rsid w:val="73DD28B4"/>
    <w:rsid w:val="73E43C02"/>
    <w:rsid w:val="75315C5B"/>
    <w:rsid w:val="76BD26F7"/>
    <w:rsid w:val="76BF021D"/>
    <w:rsid w:val="76E11A6B"/>
    <w:rsid w:val="777F79AC"/>
    <w:rsid w:val="78C55892"/>
    <w:rsid w:val="79C74101"/>
    <w:rsid w:val="7A4A60A6"/>
    <w:rsid w:val="7A8F6158"/>
    <w:rsid w:val="7A9914E4"/>
    <w:rsid w:val="7ABE6A3D"/>
    <w:rsid w:val="7ABF29EE"/>
    <w:rsid w:val="7AF1049E"/>
    <w:rsid w:val="7B4231CA"/>
    <w:rsid w:val="7B570B4A"/>
    <w:rsid w:val="7B5B557B"/>
    <w:rsid w:val="7B866DB8"/>
    <w:rsid w:val="7BBF2A6D"/>
    <w:rsid w:val="7BD858DD"/>
    <w:rsid w:val="7BE506DE"/>
    <w:rsid w:val="7C0B4D8D"/>
    <w:rsid w:val="7C99547E"/>
    <w:rsid w:val="7CF752FF"/>
    <w:rsid w:val="7D07476B"/>
    <w:rsid w:val="7DD15C5F"/>
    <w:rsid w:val="7EAA3560"/>
    <w:rsid w:val="7ED14F91"/>
    <w:rsid w:val="7F627C7F"/>
    <w:rsid w:val="7F6442B6"/>
    <w:rsid w:val="7F737061"/>
    <w:rsid w:val="7FC76394"/>
    <w:rsid w:val="7FDD7966"/>
    <w:rsid w:val="D5DFC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style>
  <w:style w:type="paragraph" w:styleId="3">
    <w:name w:val="Body Text"/>
    <w:basedOn w:val="1"/>
    <w:link w:val="26"/>
    <w:qFormat/>
    <w:uiPriority w:val="1"/>
    <w:pPr>
      <w:ind w:left="220"/>
    </w:pPr>
    <w:rPr>
      <w:rFonts w:ascii="仿宋" w:hAnsi="仿宋" w:eastAsia="仿宋" w:cs="仿宋"/>
      <w:sz w:val="32"/>
      <w:szCs w:val="32"/>
      <w:lang w:val="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pPr>
      <w:spacing w:before="120" w:after="120"/>
      <w:jc w:val="left"/>
    </w:pPr>
    <w:rPr>
      <w:b/>
      <w:bCs/>
      <w:caps/>
      <w:sz w:val="20"/>
      <w:szCs w:val="20"/>
    </w:rPr>
  </w:style>
  <w:style w:type="paragraph" w:styleId="7">
    <w:name w:val="toc 2"/>
    <w:basedOn w:val="1"/>
    <w:next w:val="1"/>
    <w:qFormat/>
    <w:uiPriority w:val="0"/>
    <w:pPr>
      <w:ind w:left="210"/>
      <w:jc w:val="left"/>
    </w:pPr>
    <w:rPr>
      <w:smallCaps/>
      <w:sz w:val="20"/>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3"/>
    <w:link w:val="27"/>
    <w:unhideWhenUsed/>
    <w:qFormat/>
    <w:uiPriority w:val="99"/>
    <w:pPr>
      <w:ind w:firstLine="420" w:firstLineChars="100"/>
    </w:pPr>
    <w:rPr>
      <w:rFonts w:ascii="等线" w:hAnsi="等线" w:eastAsia="等线" w:cs="Times New Roman"/>
      <w:kern w:val="0"/>
      <w:sz w:val="20"/>
    </w:rPr>
  </w:style>
  <w:style w:type="table" w:styleId="11">
    <w:name w:val="Table Grid"/>
    <w:basedOn w:val="10"/>
    <w:qFormat/>
    <w:uiPriority w:val="59"/>
    <w:rPr>
      <w:rFonts w:ascii="Times New Roman" w:hAnsi="Times New Roman" w:eastAsia="宋体" w:cs="Times New Roma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333333"/>
      <w:u w:val="none"/>
    </w:rPr>
  </w:style>
  <w:style w:type="character" w:styleId="18">
    <w:name w:val="HTML Cite"/>
    <w:basedOn w:val="12"/>
    <w:qFormat/>
    <w:uiPriority w:val="0"/>
  </w:style>
  <w:style w:type="character" w:styleId="19">
    <w:name w:val="HTML Sample"/>
    <w:basedOn w:val="12"/>
    <w:qFormat/>
    <w:uiPriority w:val="0"/>
    <w:rPr>
      <w:rFonts w:ascii="微软雅黑" w:hAnsi="微软雅黑" w:eastAsia="微软雅黑" w:cs="微软雅黑"/>
    </w:rPr>
  </w:style>
  <w:style w:type="paragraph" w:customStyle="1" w:styleId="20">
    <w:name w:val="Table Text"/>
    <w:basedOn w:val="1"/>
    <w:semiHidden/>
    <w:qFormat/>
    <w:uiPriority w:val="0"/>
    <w:rPr>
      <w:rFonts w:ascii="宋体" w:hAnsi="宋体" w:cs="宋体"/>
      <w:sz w:val="24"/>
      <w:lang w:eastAsia="en-US"/>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WPSOffice手动目录 1"/>
    <w:qFormat/>
    <w:uiPriority w:val="0"/>
    <w:pPr>
      <w:spacing w:after="160" w:line="278" w:lineRule="auto"/>
    </w:pPr>
    <w:rPr>
      <w:rFonts w:asciiTheme="minorHAnsi" w:hAnsiTheme="minorHAnsi" w:eastAsiaTheme="minorEastAsia" w:cstheme="minorBidi"/>
      <w:lang w:val="en-US" w:eastAsia="zh-CN" w:bidi="ar-SA"/>
    </w:rPr>
  </w:style>
  <w:style w:type="paragraph" w:customStyle="1" w:styleId="23">
    <w:name w:val="WPSOffice手动目录 2"/>
    <w:qFormat/>
    <w:uiPriority w:val="0"/>
    <w:pPr>
      <w:spacing w:after="160" w:line="278" w:lineRule="auto"/>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spacing w:after="160" w:line="278" w:lineRule="auto"/>
      <w:ind w:left="400" w:leftChars="400"/>
    </w:pPr>
    <w:rPr>
      <w:rFonts w:asciiTheme="minorHAnsi" w:hAnsiTheme="minorHAnsi" w:eastAsiaTheme="minorEastAsia" w:cstheme="minorBidi"/>
      <w:lang w:val="en-US" w:eastAsia="zh-CN" w:bidi="ar-SA"/>
    </w:rPr>
  </w:style>
  <w:style w:type="paragraph" w:customStyle="1" w:styleId="25">
    <w:name w:val="p0"/>
    <w:basedOn w:val="1"/>
    <w:qFormat/>
    <w:uiPriority w:val="0"/>
    <w:pPr>
      <w:widowControl/>
    </w:pPr>
    <w:rPr>
      <w:kern w:val="0"/>
      <w:szCs w:val="21"/>
    </w:rPr>
  </w:style>
  <w:style w:type="character" w:customStyle="1" w:styleId="26">
    <w:name w:val="正文文本 字符"/>
    <w:basedOn w:val="12"/>
    <w:link w:val="3"/>
    <w:qFormat/>
    <w:uiPriority w:val="1"/>
    <w:rPr>
      <w:rFonts w:ascii="仿宋" w:hAnsi="仿宋" w:eastAsia="仿宋" w:cs="仿宋"/>
      <w:kern w:val="2"/>
      <w:sz w:val="32"/>
      <w:szCs w:val="32"/>
      <w:lang w:val="zh-CN" w:bidi="zh-CN"/>
    </w:rPr>
  </w:style>
  <w:style w:type="character" w:customStyle="1" w:styleId="27">
    <w:name w:val="正文文本首行缩进 字符"/>
    <w:basedOn w:val="26"/>
    <w:link w:val="9"/>
    <w:qFormat/>
    <w:uiPriority w:val="99"/>
    <w:rPr>
      <w:rFonts w:ascii="等线" w:hAnsi="等线" w:eastAsia="等线" w:cs="Times New Roman"/>
      <w:kern w:val="2"/>
      <w:sz w:val="32"/>
      <w:szCs w:val="32"/>
      <w:lang w:val="zh-CN" w:bidi="zh-CN"/>
    </w:rPr>
  </w:style>
  <w:style w:type="character" w:customStyle="1" w:styleId="28">
    <w:name w:val="bsharetext"/>
    <w:basedOn w:val="12"/>
    <w:qFormat/>
    <w:uiPriority w:val="0"/>
  </w:style>
  <w:style w:type="character" w:customStyle="1" w:styleId="29">
    <w:name w:val="font61"/>
    <w:basedOn w:val="12"/>
    <w:qFormat/>
    <w:uiPriority w:val="0"/>
    <w:rPr>
      <w:rFonts w:hint="default" w:ascii="Times New Roman" w:hAnsi="Times New Roman" w:cs="Times New Roman"/>
      <w:color w:val="000000"/>
      <w:sz w:val="24"/>
      <w:szCs w:val="24"/>
      <w:u w:val="none"/>
    </w:rPr>
  </w:style>
  <w:style w:type="character" w:customStyle="1" w:styleId="30">
    <w:name w:val="font81"/>
    <w:basedOn w:val="12"/>
    <w:qFormat/>
    <w:uiPriority w:val="0"/>
    <w:rPr>
      <w:rFonts w:hint="eastAsia" w:ascii="宋体" w:hAnsi="宋体" w:eastAsia="宋体" w:cs="宋体"/>
      <w:color w:val="000000"/>
      <w:sz w:val="24"/>
      <w:szCs w:val="24"/>
      <w:u w:val="none"/>
    </w:rPr>
  </w:style>
  <w:style w:type="paragraph" w:customStyle="1" w:styleId="31">
    <w:name w:val="纯文本1"/>
    <w:basedOn w:val="1"/>
    <w:qFormat/>
    <w:uiPriority w:val="0"/>
    <w:pPr>
      <w:adjustRightInd w:val="0"/>
      <w:textAlignment w:val="baseline"/>
    </w:pPr>
    <w:rPr>
      <w:rFonts w:ascii="宋体" w:hAnsi="Courier New" w:eastAsia="楷体_GB2312"/>
      <w:sz w:val="28"/>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5334</Words>
  <Characters>5635</Characters>
  <Lines>384</Lines>
  <Paragraphs>318</Paragraphs>
  <TotalTime>2</TotalTime>
  <ScaleCrop>false</ScaleCrop>
  <LinksUpToDate>false</LinksUpToDate>
  <CharactersWithSpaces>6092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2025-10-30T10:09:00Z</dcterms:created>
  <dc:creator>大型活动部</dc:creator>
  <cp:lastModifiedBy>Winner。</cp:lastModifiedBy>
  <cp:lastPrinted>2026-03-19T07:16:00Z</cp:lastPrinted>
  <dcterms:modified xsi:type="dcterms:W3CDTF">2026-04-14T01:51:19Z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B0CC12149D98498194858FBA76F26F1C_13</vt:lpwstr>
  </property>
  <property fmtid="{D5CDD505-2E9C-101B-9397-08002B2CF9AE}" pid="4" name="KSOTemplateDocerSaveRecord">
    <vt:lpwstr>eyJoZGlkIjoiYjQyOWU0NzA0ODkxNzcxY2ZhY2M0N2Y4MWZlZmEyMDQiLCJ1c2VySWQiOiIxMjY4MzM4NTU5In0=</vt:lpwstr>
  </property>
</Properties>
</file>